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CB99" w14:textId="2444E2B6" w:rsidR="0055329F" w:rsidRDefault="00E67EE5" w:rsidP="0055329F">
      <w:pPr>
        <w:rPr>
          <w:rFonts w:cstheme="minorHAnsi"/>
          <w:color w:val="000000" w:themeColor="text1"/>
          <w:sz w:val="24"/>
          <w:szCs w:val="24"/>
          <w:lang w:val="fr-FR"/>
        </w:rPr>
      </w:pPr>
      <w:r>
        <w:rPr>
          <w:rFonts w:cstheme="minorHAnsi"/>
          <w:color w:val="000000" w:themeColor="text1"/>
          <w:sz w:val="24"/>
          <w:szCs w:val="24"/>
          <w:lang w:val="fr-FR"/>
        </w:rPr>
        <w:t>Séminaire du</w:t>
      </w:r>
      <w:r w:rsidR="0055329F" w:rsidRPr="0055329F">
        <w:rPr>
          <w:rFonts w:cstheme="minorHAnsi"/>
          <w:color w:val="000000" w:themeColor="text1"/>
          <w:sz w:val="24"/>
          <w:szCs w:val="24"/>
          <w:lang w:val="fr-FR"/>
        </w:rPr>
        <w:t xml:space="preserve"> GCFA sur les finances de l'</w:t>
      </w:r>
      <w:r>
        <w:rPr>
          <w:rFonts w:cstheme="minorHAnsi"/>
          <w:color w:val="000000" w:themeColor="text1"/>
          <w:sz w:val="24"/>
          <w:szCs w:val="24"/>
          <w:lang w:val="fr-FR"/>
        </w:rPr>
        <w:t>Eglise Méthodiste Unie</w:t>
      </w:r>
      <w:r w:rsidR="0055329F" w:rsidRPr="0055329F">
        <w:rPr>
          <w:rFonts w:cstheme="minorHAnsi"/>
          <w:color w:val="000000" w:themeColor="text1"/>
          <w:sz w:val="24"/>
          <w:szCs w:val="24"/>
          <w:lang w:val="fr-FR"/>
        </w:rPr>
        <w:t xml:space="preserve"> - Conférences africaines</w:t>
      </w:r>
    </w:p>
    <w:p w14:paraId="5E2096C3" w14:textId="09AF68F7" w:rsidR="00E67EE5" w:rsidRDefault="00E67EE5" w:rsidP="0055329F">
      <w:pPr>
        <w:rPr>
          <w:rFonts w:cstheme="minorHAnsi"/>
          <w:color w:val="000000" w:themeColor="text1"/>
          <w:sz w:val="24"/>
          <w:szCs w:val="24"/>
          <w:lang w:val="fr-FR"/>
        </w:rPr>
      </w:pPr>
      <w:r>
        <w:rPr>
          <w:rFonts w:cstheme="minorHAnsi"/>
          <w:color w:val="000000" w:themeColor="text1"/>
          <w:sz w:val="24"/>
          <w:szCs w:val="24"/>
          <w:lang w:val="fr-FR"/>
        </w:rPr>
        <w:t>Questions survenues durant le séminaire en ligne</w:t>
      </w:r>
    </w:p>
    <w:p w14:paraId="13022112" w14:textId="77777777" w:rsidR="00E67EE5" w:rsidRPr="0055329F" w:rsidRDefault="00E67EE5" w:rsidP="0055329F">
      <w:pPr>
        <w:rPr>
          <w:rFonts w:cstheme="minorHAnsi"/>
          <w:color w:val="000000" w:themeColor="text1"/>
          <w:sz w:val="24"/>
          <w:szCs w:val="24"/>
          <w:lang w:val="fr-FR"/>
        </w:rPr>
      </w:pPr>
    </w:p>
    <w:p w14:paraId="34584F33" w14:textId="77777777" w:rsidR="0055329F" w:rsidRPr="0055329F" w:rsidRDefault="0055329F" w:rsidP="0055329F">
      <w:pPr>
        <w:rPr>
          <w:rFonts w:cstheme="minorHAnsi"/>
          <w:b/>
          <w:bCs/>
          <w:color w:val="000000" w:themeColor="text1"/>
          <w:sz w:val="24"/>
          <w:szCs w:val="24"/>
          <w:u w:val="single"/>
          <w:lang w:val="fr-FR"/>
        </w:rPr>
      </w:pPr>
      <w:r w:rsidRPr="0055329F">
        <w:rPr>
          <w:rFonts w:cstheme="minorHAnsi"/>
          <w:b/>
          <w:bCs/>
          <w:color w:val="000000" w:themeColor="text1"/>
          <w:sz w:val="24"/>
          <w:szCs w:val="24"/>
          <w:u w:val="single"/>
          <w:lang w:val="fr-FR"/>
        </w:rPr>
        <w:t>Questions pour le Fonds épiscopal :</w:t>
      </w:r>
    </w:p>
    <w:p w14:paraId="4876C4A9" w14:textId="77777777" w:rsidR="0055329F" w:rsidRDefault="0055329F" w:rsidP="00E5130E">
      <w:pPr>
        <w:pStyle w:val="ListParagraph"/>
        <w:numPr>
          <w:ilvl w:val="0"/>
          <w:numId w:val="13"/>
        </w:numPr>
        <w:rPr>
          <w:rFonts w:cstheme="minorHAnsi"/>
          <w:color w:val="000000" w:themeColor="text1"/>
          <w:sz w:val="24"/>
          <w:szCs w:val="24"/>
          <w:lang w:val="fr-FR"/>
        </w:rPr>
      </w:pPr>
      <w:r w:rsidRPr="0055329F">
        <w:rPr>
          <w:rFonts w:cstheme="minorHAnsi"/>
          <w:color w:val="000000" w:themeColor="text1"/>
          <w:sz w:val="24"/>
          <w:szCs w:val="24"/>
          <w:lang w:val="fr-FR"/>
        </w:rPr>
        <w:t>Veuillez préciser ce que vous entendez par frais de déménagement ?</w:t>
      </w:r>
    </w:p>
    <w:p w14:paraId="3870FA41" w14:textId="1999AFD8" w:rsidR="0055329F" w:rsidRPr="0055329F" w:rsidRDefault="0055329F" w:rsidP="0055329F">
      <w:pPr>
        <w:ind w:left="720"/>
        <w:rPr>
          <w:rFonts w:cstheme="minorHAnsi"/>
          <w:color w:val="000000" w:themeColor="text1"/>
          <w:sz w:val="24"/>
          <w:szCs w:val="24"/>
          <w:lang w:val="fr-FR"/>
        </w:rPr>
      </w:pPr>
      <w:r w:rsidRPr="0055329F">
        <w:rPr>
          <w:rFonts w:cstheme="minorHAnsi"/>
          <w:b/>
          <w:bCs/>
          <w:color w:val="000000" w:themeColor="text1"/>
          <w:sz w:val="24"/>
          <w:szCs w:val="24"/>
          <w:lang w:val="fr-FR"/>
        </w:rPr>
        <w:t>Réponse :</w:t>
      </w:r>
      <w:r w:rsidRPr="0055329F">
        <w:rPr>
          <w:rFonts w:cstheme="minorHAnsi"/>
          <w:color w:val="000000" w:themeColor="text1"/>
          <w:sz w:val="24"/>
          <w:szCs w:val="24"/>
          <w:lang w:val="fr-FR"/>
        </w:rPr>
        <w:t xml:space="preserve"> Lorsqu'un évêque est nouvellement élu, nouvellement affecté ou prend sa retraite, le Fonds épiscopal couvrira les dépenses pour déplacer les biens de l'évêque et de </w:t>
      </w:r>
      <w:r>
        <w:rPr>
          <w:rFonts w:cstheme="minorHAnsi"/>
          <w:color w:val="000000" w:themeColor="text1"/>
          <w:sz w:val="24"/>
          <w:szCs w:val="24"/>
          <w:lang w:val="fr-FR"/>
        </w:rPr>
        <w:t>s</w:t>
      </w:r>
      <w:r w:rsidRPr="0055329F">
        <w:rPr>
          <w:rFonts w:cstheme="minorHAnsi"/>
          <w:color w:val="000000" w:themeColor="text1"/>
          <w:sz w:val="24"/>
          <w:szCs w:val="24"/>
          <w:lang w:val="fr-FR"/>
        </w:rPr>
        <w:t>a famille dans la nouvelle maison.</w:t>
      </w:r>
    </w:p>
    <w:p w14:paraId="2A597E9B" w14:textId="77777777" w:rsidR="0055329F" w:rsidRDefault="0055329F" w:rsidP="00101E45">
      <w:pPr>
        <w:pStyle w:val="ListParagraph"/>
        <w:numPr>
          <w:ilvl w:val="0"/>
          <w:numId w:val="13"/>
        </w:numPr>
        <w:rPr>
          <w:rFonts w:cstheme="minorHAnsi"/>
          <w:color w:val="000000" w:themeColor="text1"/>
          <w:sz w:val="24"/>
          <w:szCs w:val="24"/>
          <w:lang w:val="fr-FR"/>
        </w:rPr>
      </w:pPr>
      <w:r w:rsidRPr="0055329F">
        <w:rPr>
          <w:rFonts w:cstheme="minorHAnsi"/>
          <w:color w:val="000000" w:themeColor="text1"/>
          <w:sz w:val="24"/>
          <w:szCs w:val="24"/>
          <w:lang w:val="fr-FR"/>
        </w:rPr>
        <w:t>Existe-t-il une obligation de bilan annuel pour l'assurance ?</w:t>
      </w:r>
    </w:p>
    <w:p w14:paraId="092379EC" w14:textId="57DF3DFA" w:rsidR="0055329F" w:rsidRPr="0055329F" w:rsidRDefault="0055329F" w:rsidP="0055329F">
      <w:pPr>
        <w:ind w:left="720"/>
        <w:rPr>
          <w:rFonts w:cstheme="minorHAnsi"/>
          <w:color w:val="000000" w:themeColor="text1"/>
          <w:sz w:val="24"/>
          <w:szCs w:val="24"/>
          <w:lang w:val="fr-FR"/>
        </w:rPr>
      </w:pPr>
      <w:r w:rsidRPr="0055329F">
        <w:rPr>
          <w:rFonts w:cstheme="minorHAnsi"/>
          <w:b/>
          <w:bCs/>
          <w:color w:val="000000" w:themeColor="text1"/>
          <w:sz w:val="24"/>
          <w:szCs w:val="24"/>
          <w:lang w:val="fr-FR"/>
        </w:rPr>
        <w:t>Réponse :</w:t>
      </w:r>
      <w:r w:rsidRPr="0055329F">
        <w:rPr>
          <w:rFonts w:cstheme="minorHAnsi"/>
          <w:color w:val="000000" w:themeColor="text1"/>
          <w:sz w:val="24"/>
          <w:szCs w:val="24"/>
          <w:lang w:val="fr-FR"/>
        </w:rPr>
        <w:t xml:space="preserve"> Non, l'assurance médicale est facultative, l'évêque la choisirait sur une base annuelle. Un bilan de la conférence n'est pas requis.</w:t>
      </w:r>
    </w:p>
    <w:p w14:paraId="310918F2" w14:textId="45343761" w:rsidR="0055329F" w:rsidRPr="0055329F" w:rsidRDefault="0055329F" w:rsidP="0055329F">
      <w:pPr>
        <w:pStyle w:val="ListParagraph"/>
        <w:numPr>
          <w:ilvl w:val="0"/>
          <w:numId w:val="13"/>
        </w:numPr>
        <w:rPr>
          <w:rFonts w:cstheme="minorHAnsi"/>
          <w:color w:val="000000" w:themeColor="text1"/>
          <w:sz w:val="24"/>
          <w:szCs w:val="24"/>
          <w:lang w:val="fr-FR"/>
        </w:rPr>
      </w:pPr>
      <w:r w:rsidRPr="0055329F">
        <w:rPr>
          <w:rFonts w:cstheme="minorHAnsi"/>
          <w:color w:val="000000" w:themeColor="text1"/>
          <w:sz w:val="24"/>
          <w:szCs w:val="24"/>
          <w:lang w:val="fr-FR"/>
        </w:rPr>
        <w:t>Sommes-nous obligés de soumettre une évaluation annuelle pour l'assurance ?</w:t>
      </w:r>
    </w:p>
    <w:p w14:paraId="450EB6F5" w14:textId="16984BC1" w:rsidR="0055329F" w:rsidRPr="0055329F" w:rsidRDefault="0055329F" w:rsidP="0055329F">
      <w:pPr>
        <w:ind w:left="720"/>
        <w:rPr>
          <w:rFonts w:cstheme="minorHAnsi"/>
          <w:color w:val="000000" w:themeColor="text1"/>
          <w:sz w:val="24"/>
          <w:szCs w:val="24"/>
          <w:lang w:val="fr-FR"/>
        </w:rPr>
      </w:pPr>
      <w:r w:rsidRPr="0055329F">
        <w:rPr>
          <w:rFonts w:cstheme="minorHAnsi"/>
          <w:b/>
          <w:bCs/>
          <w:color w:val="000000" w:themeColor="text1"/>
          <w:sz w:val="24"/>
          <w:szCs w:val="24"/>
          <w:lang w:val="fr-FR"/>
        </w:rPr>
        <w:t>Réponse :</w:t>
      </w:r>
      <w:r w:rsidRPr="0055329F">
        <w:rPr>
          <w:rFonts w:cstheme="minorHAnsi"/>
          <w:color w:val="000000" w:themeColor="text1"/>
          <w:sz w:val="24"/>
          <w:szCs w:val="24"/>
          <w:lang w:val="fr-FR"/>
        </w:rPr>
        <w:t xml:space="preserve"> Non, il n'y a pas d'exigence d'une évaluation annuelle pour l'assurance médicale, cependant, un </w:t>
      </w:r>
      <w:r>
        <w:rPr>
          <w:rFonts w:cstheme="minorHAnsi"/>
          <w:color w:val="000000" w:themeColor="text1"/>
          <w:sz w:val="24"/>
          <w:szCs w:val="24"/>
          <w:lang w:val="fr-FR"/>
        </w:rPr>
        <w:t>bilan de santé</w:t>
      </w:r>
      <w:r w:rsidRPr="0055329F">
        <w:rPr>
          <w:rFonts w:cstheme="minorHAnsi"/>
          <w:color w:val="000000" w:themeColor="text1"/>
          <w:sz w:val="24"/>
          <w:szCs w:val="24"/>
          <w:lang w:val="fr-FR"/>
        </w:rPr>
        <w:t xml:space="preserve"> annuel est fortement encouragé et est couvert à 100 % par le régime d'assurance.</w:t>
      </w:r>
    </w:p>
    <w:p w14:paraId="3D495681" w14:textId="50ED0B04" w:rsidR="0055329F" w:rsidRDefault="0055329F" w:rsidP="0033278B">
      <w:pPr>
        <w:pStyle w:val="ListParagraph"/>
        <w:numPr>
          <w:ilvl w:val="0"/>
          <w:numId w:val="13"/>
        </w:numPr>
        <w:rPr>
          <w:rFonts w:cstheme="minorHAnsi"/>
          <w:color w:val="000000" w:themeColor="text1"/>
          <w:sz w:val="24"/>
          <w:szCs w:val="24"/>
          <w:lang w:val="fr-FR"/>
        </w:rPr>
      </w:pPr>
      <w:r w:rsidRPr="0055329F">
        <w:rPr>
          <w:rFonts w:cstheme="minorHAnsi"/>
          <w:color w:val="000000" w:themeColor="text1"/>
          <w:sz w:val="24"/>
          <w:szCs w:val="24"/>
          <w:lang w:val="fr-FR"/>
        </w:rPr>
        <w:t>Existe-t-il une assurance médicale pour les évêques retraités ?</w:t>
      </w:r>
    </w:p>
    <w:p w14:paraId="373CDD59" w14:textId="6243DC63" w:rsidR="0055329F" w:rsidRPr="0055329F" w:rsidRDefault="0055329F" w:rsidP="0055329F">
      <w:pPr>
        <w:ind w:left="720"/>
        <w:rPr>
          <w:rFonts w:cstheme="minorHAnsi"/>
          <w:color w:val="000000" w:themeColor="text1"/>
          <w:sz w:val="24"/>
          <w:szCs w:val="24"/>
          <w:lang w:val="fr-FR"/>
        </w:rPr>
      </w:pPr>
      <w:r w:rsidRPr="0055329F">
        <w:rPr>
          <w:rFonts w:cstheme="minorHAnsi"/>
          <w:b/>
          <w:bCs/>
          <w:color w:val="000000" w:themeColor="text1"/>
          <w:sz w:val="24"/>
          <w:szCs w:val="24"/>
          <w:lang w:val="fr-FR"/>
        </w:rPr>
        <w:t>Réponse :</w:t>
      </w:r>
      <w:r w:rsidRPr="0055329F">
        <w:rPr>
          <w:rFonts w:cstheme="minorHAnsi"/>
          <w:color w:val="000000" w:themeColor="text1"/>
          <w:sz w:val="24"/>
          <w:szCs w:val="24"/>
          <w:lang w:val="fr-FR"/>
        </w:rPr>
        <w:t xml:space="preserve"> Au moment de la retraite, les évêques retraités ont la possibilité de </w:t>
      </w:r>
      <w:r w:rsidR="00B019F0">
        <w:rPr>
          <w:rFonts w:cstheme="minorHAnsi"/>
          <w:color w:val="000000" w:themeColor="text1"/>
          <w:sz w:val="24"/>
          <w:szCs w:val="24"/>
          <w:lang w:val="fr-FR"/>
        </w:rPr>
        <w:t xml:space="preserve">souscrire à des assurances </w:t>
      </w:r>
      <w:r w:rsidR="00B019F0" w:rsidRPr="0055329F">
        <w:rPr>
          <w:rFonts w:cstheme="minorHAnsi"/>
          <w:color w:val="000000" w:themeColor="text1"/>
          <w:sz w:val="24"/>
          <w:szCs w:val="24"/>
          <w:lang w:val="fr-FR"/>
        </w:rPr>
        <w:t>médic</w:t>
      </w:r>
      <w:r w:rsidR="00B019F0">
        <w:rPr>
          <w:rFonts w:cstheme="minorHAnsi"/>
          <w:color w:val="000000" w:themeColor="text1"/>
          <w:sz w:val="24"/>
          <w:szCs w:val="24"/>
          <w:lang w:val="fr-FR"/>
        </w:rPr>
        <w:t>ales</w:t>
      </w:r>
      <w:r w:rsidRPr="0055329F">
        <w:rPr>
          <w:rFonts w:cstheme="minorHAnsi"/>
          <w:color w:val="000000" w:themeColor="text1"/>
          <w:sz w:val="24"/>
          <w:szCs w:val="24"/>
          <w:lang w:val="fr-FR"/>
        </w:rPr>
        <w:t xml:space="preserve">, dentaires et visuels qui sont </w:t>
      </w:r>
      <w:r w:rsidR="00B019F0">
        <w:rPr>
          <w:rFonts w:cstheme="minorHAnsi"/>
          <w:color w:val="000000" w:themeColor="text1"/>
          <w:sz w:val="24"/>
          <w:szCs w:val="24"/>
          <w:lang w:val="fr-FR"/>
        </w:rPr>
        <w:t>proposées</w:t>
      </w:r>
      <w:r w:rsidRPr="0055329F">
        <w:rPr>
          <w:rFonts w:cstheme="minorHAnsi"/>
          <w:color w:val="000000" w:themeColor="text1"/>
          <w:sz w:val="24"/>
          <w:szCs w:val="24"/>
          <w:lang w:val="fr-FR"/>
        </w:rPr>
        <w:t>. Ceci est un choix et n'est pas obligatoire.</w:t>
      </w:r>
    </w:p>
    <w:p w14:paraId="0C24C2F7" w14:textId="64DB7EA4" w:rsidR="00886F53" w:rsidRDefault="0055329F" w:rsidP="00884695">
      <w:pPr>
        <w:pStyle w:val="ListParagraph"/>
        <w:numPr>
          <w:ilvl w:val="0"/>
          <w:numId w:val="13"/>
        </w:numPr>
        <w:rPr>
          <w:rFonts w:cstheme="minorHAnsi"/>
          <w:color w:val="000000" w:themeColor="text1"/>
          <w:sz w:val="24"/>
          <w:szCs w:val="24"/>
          <w:lang w:val="fr-FR"/>
        </w:rPr>
      </w:pPr>
      <w:r w:rsidRPr="00886F53">
        <w:rPr>
          <w:rFonts w:cstheme="minorHAnsi"/>
          <w:color w:val="000000" w:themeColor="text1"/>
          <w:sz w:val="24"/>
          <w:szCs w:val="24"/>
          <w:lang w:val="fr-FR"/>
        </w:rPr>
        <w:t>Le fonds épiscopal est-il équitablement réparti entre les conférences annuelles ? Si non, comment ?</w:t>
      </w:r>
    </w:p>
    <w:p w14:paraId="05D7B39C" w14:textId="2588CCC7" w:rsidR="0055329F" w:rsidRPr="00886F53" w:rsidRDefault="0055329F" w:rsidP="00886F53">
      <w:pPr>
        <w:ind w:left="720"/>
        <w:rPr>
          <w:rFonts w:cstheme="minorHAnsi"/>
          <w:color w:val="000000" w:themeColor="text1"/>
          <w:sz w:val="24"/>
          <w:szCs w:val="24"/>
          <w:lang w:val="fr-FR"/>
        </w:rPr>
      </w:pPr>
      <w:r w:rsidRPr="00886F53">
        <w:rPr>
          <w:rFonts w:cstheme="minorHAnsi"/>
          <w:b/>
          <w:bCs/>
          <w:color w:val="000000" w:themeColor="text1"/>
          <w:sz w:val="24"/>
          <w:szCs w:val="24"/>
          <w:lang w:val="fr-FR"/>
        </w:rPr>
        <w:t>Réponse :</w:t>
      </w:r>
      <w:r w:rsidRPr="00886F53">
        <w:rPr>
          <w:rFonts w:cstheme="minorHAnsi"/>
          <w:color w:val="000000" w:themeColor="text1"/>
          <w:sz w:val="24"/>
          <w:szCs w:val="24"/>
          <w:lang w:val="fr-FR"/>
        </w:rPr>
        <w:t xml:space="preserve"> L'indemnité de bureau peut varier selon la région épiscopale dans les conférences centrales en raison de situations économiques différentes. Les augmentations annuelles, le cas échéant, sont les mêmes dans toute la dénomination.</w:t>
      </w:r>
    </w:p>
    <w:p w14:paraId="0D87ABD4" w14:textId="62DA9C23" w:rsidR="00886F53" w:rsidRDefault="00886F53" w:rsidP="00914C11">
      <w:pPr>
        <w:pStyle w:val="ListParagraph"/>
        <w:numPr>
          <w:ilvl w:val="0"/>
          <w:numId w:val="13"/>
        </w:numPr>
        <w:rPr>
          <w:rFonts w:cstheme="minorHAnsi"/>
          <w:color w:val="000000" w:themeColor="text1"/>
          <w:sz w:val="24"/>
          <w:szCs w:val="24"/>
          <w:lang w:val="fr-FR"/>
        </w:rPr>
      </w:pPr>
      <w:r>
        <w:rPr>
          <w:rFonts w:cstheme="minorHAnsi"/>
          <w:color w:val="000000" w:themeColor="text1"/>
          <w:sz w:val="24"/>
          <w:szCs w:val="24"/>
          <w:lang w:val="fr-FR"/>
        </w:rPr>
        <w:t>A c</w:t>
      </w:r>
      <w:r w:rsidR="0055329F" w:rsidRPr="00886F53">
        <w:rPr>
          <w:rFonts w:cstheme="minorHAnsi"/>
          <w:color w:val="000000" w:themeColor="text1"/>
          <w:sz w:val="24"/>
          <w:szCs w:val="24"/>
          <w:lang w:val="fr-FR"/>
        </w:rPr>
        <w:t xml:space="preserve">ombien </w:t>
      </w:r>
      <w:r>
        <w:rPr>
          <w:rFonts w:cstheme="minorHAnsi"/>
          <w:color w:val="000000" w:themeColor="text1"/>
          <w:sz w:val="24"/>
          <w:szCs w:val="24"/>
          <w:lang w:val="fr-FR"/>
        </w:rPr>
        <w:t xml:space="preserve">s’élevé le </w:t>
      </w:r>
      <w:r w:rsidR="0055329F" w:rsidRPr="00886F53">
        <w:rPr>
          <w:rFonts w:cstheme="minorHAnsi"/>
          <w:color w:val="000000" w:themeColor="text1"/>
          <w:sz w:val="24"/>
          <w:szCs w:val="24"/>
          <w:lang w:val="fr-FR"/>
        </w:rPr>
        <w:t>salaire d'un évêque en Afrique ?</w:t>
      </w:r>
    </w:p>
    <w:p w14:paraId="36E7389D" w14:textId="49B52330" w:rsidR="0055329F" w:rsidRPr="00886F53" w:rsidRDefault="0055329F" w:rsidP="00886F53">
      <w:pPr>
        <w:ind w:left="720"/>
        <w:rPr>
          <w:rFonts w:cstheme="minorHAnsi"/>
          <w:color w:val="000000" w:themeColor="text1"/>
          <w:sz w:val="24"/>
          <w:szCs w:val="24"/>
          <w:lang w:val="fr-FR"/>
        </w:rPr>
      </w:pPr>
      <w:r w:rsidRPr="00886F53">
        <w:rPr>
          <w:rFonts w:cstheme="minorHAnsi"/>
          <w:b/>
          <w:bCs/>
          <w:color w:val="000000" w:themeColor="text1"/>
          <w:sz w:val="24"/>
          <w:szCs w:val="24"/>
          <w:lang w:val="fr-FR"/>
        </w:rPr>
        <w:t>Réponse :</w:t>
      </w:r>
      <w:r w:rsidRPr="00886F53">
        <w:rPr>
          <w:rFonts w:cstheme="minorHAnsi"/>
          <w:color w:val="000000" w:themeColor="text1"/>
          <w:sz w:val="24"/>
          <w:szCs w:val="24"/>
          <w:lang w:val="fr-FR"/>
        </w:rPr>
        <w:t xml:space="preserve"> Le salaire d'un évêque en Afrique est de 86 299 USD et l</w:t>
      </w:r>
      <w:r w:rsidR="00886F53">
        <w:rPr>
          <w:rFonts w:cstheme="minorHAnsi"/>
          <w:color w:val="000000" w:themeColor="text1"/>
          <w:sz w:val="24"/>
          <w:szCs w:val="24"/>
          <w:lang w:val="fr-FR"/>
        </w:rPr>
        <w:t xml:space="preserve">’indemnité de </w:t>
      </w:r>
      <w:r w:rsidRPr="00886F53">
        <w:rPr>
          <w:rFonts w:cstheme="minorHAnsi"/>
          <w:color w:val="000000" w:themeColor="text1"/>
          <w:sz w:val="24"/>
          <w:szCs w:val="24"/>
          <w:lang w:val="fr-FR"/>
        </w:rPr>
        <w:t xml:space="preserve">logement </w:t>
      </w:r>
      <w:r w:rsidR="00886F53">
        <w:rPr>
          <w:rFonts w:cstheme="minorHAnsi"/>
          <w:color w:val="000000" w:themeColor="text1"/>
          <w:sz w:val="24"/>
          <w:szCs w:val="24"/>
          <w:lang w:val="fr-FR"/>
        </w:rPr>
        <w:t xml:space="preserve">est </w:t>
      </w:r>
      <w:r w:rsidRPr="00886F53">
        <w:rPr>
          <w:rFonts w:cstheme="minorHAnsi"/>
          <w:color w:val="000000" w:themeColor="text1"/>
          <w:sz w:val="24"/>
          <w:szCs w:val="24"/>
          <w:lang w:val="fr-FR"/>
        </w:rPr>
        <w:t>de 16 000 USD.</w:t>
      </w:r>
    </w:p>
    <w:p w14:paraId="56881679" w14:textId="264AA41E" w:rsidR="00886F53" w:rsidRDefault="0055329F" w:rsidP="00A82E9A">
      <w:pPr>
        <w:pStyle w:val="ListParagraph"/>
        <w:numPr>
          <w:ilvl w:val="0"/>
          <w:numId w:val="13"/>
        </w:numPr>
        <w:contextualSpacing w:val="0"/>
        <w:rPr>
          <w:rFonts w:cstheme="minorHAnsi"/>
          <w:color w:val="000000" w:themeColor="text1"/>
          <w:sz w:val="24"/>
          <w:szCs w:val="24"/>
          <w:lang w:val="fr-FR"/>
        </w:rPr>
      </w:pPr>
      <w:r w:rsidRPr="00886F53">
        <w:rPr>
          <w:rFonts w:cstheme="minorHAnsi"/>
          <w:color w:val="000000" w:themeColor="text1"/>
          <w:sz w:val="24"/>
          <w:szCs w:val="24"/>
          <w:lang w:val="fr-FR"/>
        </w:rPr>
        <w:t xml:space="preserve">Pourquoi ne payez-vous que les évêques et </w:t>
      </w:r>
      <w:r w:rsidR="00886F53">
        <w:rPr>
          <w:rFonts w:cstheme="minorHAnsi"/>
          <w:color w:val="000000" w:themeColor="text1"/>
          <w:sz w:val="24"/>
          <w:szCs w:val="24"/>
          <w:lang w:val="fr-FR"/>
        </w:rPr>
        <w:t>pas les surintendants de districts</w:t>
      </w:r>
      <w:r w:rsidRPr="00886F53">
        <w:rPr>
          <w:rFonts w:cstheme="minorHAnsi"/>
          <w:color w:val="000000" w:themeColor="text1"/>
          <w:sz w:val="24"/>
          <w:szCs w:val="24"/>
          <w:lang w:val="fr-FR"/>
        </w:rPr>
        <w:t xml:space="preserve"> ?</w:t>
      </w:r>
    </w:p>
    <w:p w14:paraId="031B1779" w14:textId="77777777" w:rsidR="00886F53" w:rsidRDefault="0055329F" w:rsidP="00886F53">
      <w:pPr>
        <w:ind w:left="720"/>
        <w:rPr>
          <w:rFonts w:cstheme="minorHAnsi"/>
          <w:color w:val="000000" w:themeColor="text1"/>
          <w:sz w:val="24"/>
          <w:szCs w:val="24"/>
          <w:lang w:val="fr-FR"/>
        </w:rPr>
      </w:pPr>
      <w:r w:rsidRPr="00886F53">
        <w:rPr>
          <w:rFonts w:cstheme="minorHAnsi"/>
          <w:b/>
          <w:bCs/>
          <w:color w:val="000000" w:themeColor="text1"/>
          <w:sz w:val="24"/>
          <w:szCs w:val="24"/>
          <w:lang w:val="fr-FR"/>
        </w:rPr>
        <w:t>Réponse :</w:t>
      </w:r>
      <w:r w:rsidRPr="00886F53">
        <w:rPr>
          <w:rFonts w:cstheme="minorHAnsi"/>
          <w:color w:val="000000" w:themeColor="text1"/>
          <w:sz w:val="24"/>
          <w:szCs w:val="24"/>
          <w:lang w:val="fr-FR"/>
        </w:rPr>
        <w:t xml:space="preserve"> Le Fonds épiscopal est destiné au soutien des évêques uniquement.</w:t>
      </w:r>
    </w:p>
    <w:p w14:paraId="32900CC1" w14:textId="7AE6CB88" w:rsidR="00886F53" w:rsidRPr="00886F53" w:rsidRDefault="0055329F" w:rsidP="00886F53">
      <w:pPr>
        <w:pStyle w:val="ListParagraph"/>
        <w:numPr>
          <w:ilvl w:val="0"/>
          <w:numId w:val="13"/>
        </w:numPr>
        <w:rPr>
          <w:rFonts w:cstheme="minorHAnsi"/>
          <w:b/>
          <w:bCs/>
          <w:color w:val="000000" w:themeColor="text1"/>
          <w:sz w:val="24"/>
          <w:szCs w:val="24"/>
          <w:u w:val="single"/>
          <w:lang w:val="fr-FR"/>
        </w:rPr>
      </w:pPr>
      <w:r w:rsidRPr="00886F53">
        <w:rPr>
          <w:rFonts w:cstheme="minorHAnsi"/>
          <w:color w:val="000000" w:themeColor="text1"/>
          <w:sz w:val="24"/>
          <w:szCs w:val="24"/>
          <w:lang w:val="fr-FR"/>
        </w:rPr>
        <w:t>Combien d'évêques partent à la retraite en 2024 à la conférence centrale du Congo ?</w:t>
      </w:r>
    </w:p>
    <w:p w14:paraId="5AB21980" w14:textId="69AEA06A" w:rsidR="00EF5FFD" w:rsidRPr="00886F53" w:rsidRDefault="0055329F" w:rsidP="00886F53">
      <w:pPr>
        <w:ind w:left="720"/>
        <w:rPr>
          <w:rFonts w:cstheme="minorHAnsi"/>
          <w:b/>
          <w:bCs/>
          <w:color w:val="000000" w:themeColor="text1"/>
          <w:sz w:val="24"/>
          <w:szCs w:val="24"/>
          <w:u w:val="single"/>
          <w:lang w:val="fr-FR"/>
        </w:rPr>
      </w:pPr>
      <w:r w:rsidRPr="00886F53">
        <w:rPr>
          <w:rFonts w:cstheme="minorHAnsi"/>
          <w:color w:val="000000" w:themeColor="text1"/>
          <w:sz w:val="24"/>
          <w:szCs w:val="24"/>
          <w:lang w:val="fr-FR"/>
        </w:rPr>
        <w:t>Réponse : 2 évêques de la région du Congo s</w:t>
      </w:r>
      <w:r w:rsidR="00886F53">
        <w:rPr>
          <w:rFonts w:cstheme="minorHAnsi"/>
          <w:color w:val="000000" w:themeColor="text1"/>
          <w:sz w:val="24"/>
          <w:szCs w:val="24"/>
          <w:lang w:val="fr-FR"/>
        </w:rPr>
        <w:t xml:space="preserve">eront </w:t>
      </w:r>
      <w:r w:rsidRPr="00886F53">
        <w:rPr>
          <w:rFonts w:cstheme="minorHAnsi"/>
          <w:color w:val="000000" w:themeColor="text1"/>
          <w:sz w:val="24"/>
          <w:szCs w:val="24"/>
          <w:lang w:val="fr-FR"/>
        </w:rPr>
        <w:t>en retraite obligatoire en 2024.</w:t>
      </w:r>
    </w:p>
    <w:p w14:paraId="39C7FE01" w14:textId="77777777" w:rsidR="00EF5FFD" w:rsidRPr="00F32B3E" w:rsidRDefault="00EF5FFD" w:rsidP="0055329F">
      <w:pPr>
        <w:rPr>
          <w:rFonts w:cstheme="minorHAnsi"/>
          <w:color w:val="000000" w:themeColor="text1"/>
          <w:sz w:val="24"/>
          <w:szCs w:val="24"/>
          <w:lang w:val="fr-FR"/>
        </w:rPr>
      </w:pPr>
    </w:p>
    <w:p w14:paraId="52021854" w14:textId="77777777" w:rsidR="00A82E9A" w:rsidRPr="00A82E9A" w:rsidRDefault="00A82E9A" w:rsidP="00A82E9A">
      <w:pPr>
        <w:rPr>
          <w:rFonts w:cstheme="minorHAnsi"/>
          <w:b/>
          <w:bCs/>
          <w:color w:val="000000" w:themeColor="text1"/>
          <w:sz w:val="24"/>
          <w:szCs w:val="24"/>
          <w:u w:val="single"/>
          <w:lang w:val="fr-FR"/>
        </w:rPr>
      </w:pPr>
      <w:r w:rsidRPr="00A82E9A">
        <w:rPr>
          <w:rFonts w:cstheme="minorHAnsi"/>
          <w:b/>
          <w:bCs/>
          <w:color w:val="000000" w:themeColor="text1"/>
          <w:sz w:val="24"/>
          <w:szCs w:val="24"/>
          <w:u w:val="single"/>
          <w:lang w:val="fr-FR"/>
        </w:rPr>
        <w:t>Questions juridiques :</w:t>
      </w:r>
    </w:p>
    <w:p w14:paraId="356C231C" w14:textId="50A54D17" w:rsidR="00A82E9A" w:rsidRPr="00A82E9A" w:rsidRDefault="00A82E9A" w:rsidP="00A82E9A">
      <w:pPr>
        <w:pStyle w:val="ListParagraph"/>
        <w:numPr>
          <w:ilvl w:val="0"/>
          <w:numId w:val="21"/>
        </w:numPr>
        <w:rPr>
          <w:rFonts w:cstheme="minorHAnsi"/>
          <w:color w:val="000000" w:themeColor="text1"/>
          <w:sz w:val="24"/>
          <w:szCs w:val="24"/>
          <w:lang w:val="fr-FR"/>
        </w:rPr>
      </w:pPr>
      <w:r w:rsidRPr="00A82E9A">
        <w:rPr>
          <w:rFonts w:cstheme="minorHAnsi"/>
          <w:color w:val="000000" w:themeColor="text1"/>
          <w:sz w:val="24"/>
          <w:szCs w:val="24"/>
          <w:lang w:val="fr-FR"/>
        </w:rPr>
        <w:t>Y a-t-il des délégués obligatoires comprenant le nombre total de délégués des conférences annuelles à la Conférence générale ? Si oui, pouvez-vous nommer ces délégués obligatoires ?</w:t>
      </w:r>
    </w:p>
    <w:p w14:paraId="3CD6620A" w14:textId="593659FA" w:rsidR="00A82E9A" w:rsidRDefault="00A82E9A" w:rsidP="00A82E9A">
      <w:pPr>
        <w:ind w:left="720"/>
        <w:rPr>
          <w:rFonts w:cstheme="minorHAnsi"/>
          <w:color w:val="000000" w:themeColor="text1"/>
          <w:sz w:val="24"/>
          <w:szCs w:val="24"/>
          <w:lang w:val="fr-FR"/>
        </w:rPr>
      </w:pPr>
      <w:r w:rsidRPr="00A82E9A">
        <w:rPr>
          <w:rFonts w:cstheme="minorHAnsi"/>
          <w:b/>
          <w:bCs/>
          <w:color w:val="000000" w:themeColor="text1"/>
          <w:sz w:val="24"/>
          <w:szCs w:val="24"/>
          <w:lang w:val="fr-FR"/>
        </w:rPr>
        <w:t>Réponse :</w:t>
      </w:r>
      <w:r w:rsidRPr="00A82E9A">
        <w:rPr>
          <w:rFonts w:cstheme="minorHAnsi"/>
          <w:color w:val="000000" w:themeColor="text1"/>
          <w:sz w:val="24"/>
          <w:szCs w:val="24"/>
          <w:lang w:val="fr-FR"/>
        </w:rPr>
        <w:t xml:space="preserve"> </w:t>
      </w:r>
      <w:hyperlink r:id="rId8" w:anchor=":~:text=Each%20annual%20conference%20in%20Africa,Church%20has%20a%20concordat%20relationship." w:history="1">
        <w:r w:rsidRPr="00A82E9A">
          <w:rPr>
            <w:rStyle w:val="Hyperlink"/>
            <w:rFonts w:cstheme="minorHAnsi"/>
            <w:sz w:val="24"/>
            <w:szCs w:val="24"/>
            <w:lang w:val="fr-FR"/>
          </w:rPr>
          <w:t>Voici</w:t>
        </w:r>
      </w:hyperlink>
      <w:r w:rsidRPr="00A82E9A">
        <w:rPr>
          <w:rFonts w:cstheme="minorHAnsi"/>
          <w:color w:val="000000" w:themeColor="text1"/>
          <w:sz w:val="24"/>
          <w:szCs w:val="24"/>
          <w:lang w:val="fr-FR"/>
        </w:rPr>
        <w:t xml:space="preserve"> un article qui peut aider à répondre à certaines de vos questions sur les délégués : </w:t>
      </w:r>
      <w:hyperlink r:id="rId9" w:anchor=":~:text=Each%20annual%20conference%20in%20Africa,Church%20has%20a%20concordat%20relationship." w:history="1">
        <w:r w:rsidRPr="00A82E9A">
          <w:rPr>
            <w:rStyle w:val="Hyperlink"/>
            <w:rFonts w:cstheme="minorHAnsi"/>
            <w:sz w:val="24"/>
            <w:szCs w:val="24"/>
            <w:lang w:val="fr-FR"/>
          </w:rPr>
          <w:t>Comment les délégués à la Conférence générale sont-ils choisis ? (</w:t>
        </w:r>
        <w:proofErr w:type="gramStart"/>
        <w:r w:rsidRPr="00A82E9A">
          <w:rPr>
            <w:rStyle w:val="Hyperlink"/>
            <w:rFonts w:cstheme="minorHAnsi"/>
            <w:sz w:val="24"/>
            <w:szCs w:val="24"/>
            <w:lang w:val="fr-FR"/>
          </w:rPr>
          <w:t>umc.org</w:t>
        </w:r>
        <w:proofErr w:type="gramEnd"/>
        <w:r w:rsidRPr="00A82E9A">
          <w:rPr>
            <w:rStyle w:val="Hyperlink"/>
            <w:rFonts w:cstheme="minorHAnsi"/>
            <w:sz w:val="24"/>
            <w:szCs w:val="24"/>
            <w:lang w:val="fr-FR"/>
          </w:rPr>
          <w:t>)</w:t>
        </w:r>
      </w:hyperlink>
    </w:p>
    <w:p w14:paraId="5D2F76FA" w14:textId="5C08A1CB" w:rsidR="00A82E9A" w:rsidRPr="00A82E9A" w:rsidRDefault="00A82E9A" w:rsidP="00A82E9A">
      <w:pPr>
        <w:ind w:left="720"/>
        <w:rPr>
          <w:rFonts w:cstheme="minorHAnsi"/>
          <w:color w:val="000000" w:themeColor="text1"/>
          <w:sz w:val="24"/>
          <w:szCs w:val="24"/>
          <w:lang w:val="fr-FR"/>
        </w:rPr>
      </w:pPr>
      <w:r w:rsidRPr="00A82E9A">
        <w:rPr>
          <w:rFonts w:cstheme="minorHAnsi"/>
          <w:color w:val="000000" w:themeColor="text1"/>
          <w:sz w:val="24"/>
          <w:szCs w:val="24"/>
          <w:lang w:val="fr-FR"/>
        </w:rPr>
        <w:t>Nous ne sommes au courant d'aucune disposition d</w:t>
      </w:r>
      <w:r>
        <w:rPr>
          <w:rFonts w:cstheme="minorHAnsi"/>
          <w:color w:val="000000" w:themeColor="text1"/>
          <w:sz w:val="24"/>
          <w:szCs w:val="24"/>
          <w:lang w:val="fr-FR"/>
        </w:rPr>
        <w:t>ans le Livre de</w:t>
      </w:r>
      <w:r w:rsidRPr="00A82E9A">
        <w:rPr>
          <w:rFonts w:cstheme="minorHAnsi"/>
          <w:color w:val="000000" w:themeColor="text1"/>
          <w:sz w:val="24"/>
          <w:szCs w:val="24"/>
          <w:lang w:val="fr-FR"/>
        </w:rPr>
        <w:t xml:space="preserve"> Discipline qui exige qu'un poste/individu spécifique au sein de la conférence annuelle soit élu en tant que délégué. </w:t>
      </w:r>
      <w:r>
        <w:rPr>
          <w:rFonts w:cstheme="minorHAnsi"/>
          <w:color w:val="000000" w:themeColor="text1"/>
          <w:sz w:val="24"/>
          <w:szCs w:val="24"/>
          <w:lang w:val="fr-FR"/>
        </w:rPr>
        <w:t>Le Livre de</w:t>
      </w:r>
      <w:r w:rsidRPr="00A82E9A">
        <w:rPr>
          <w:rFonts w:cstheme="minorHAnsi"/>
          <w:color w:val="000000" w:themeColor="text1"/>
          <w:sz w:val="24"/>
          <w:szCs w:val="24"/>
          <w:lang w:val="fr-FR"/>
        </w:rPr>
        <w:t xml:space="preserve"> Discipline exige un nombre égal de délégués laïcs et du clergé. Nous croyons que c'est la seule exigence pour l'élection des délégués.</w:t>
      </w:r>
    </w:p>
    <w:p w14:paraId="6D789E08" w14:textId="4DFE5C66" w:rsidR="00B93C65" w:rsidRDefault="00A82E9A" w:rsidP="00B93C65">
      <w:pPr>
        <w:pStyle w:val="ListParagraph"/>
        <w:numPr>
          <w:ilvl w:val="0"/>
          <w:numId w:val="21"/>
        </w:numPr>
        <w:contextualSpacing w:val="0"/>
        <w:rPr>
          <w:rFonts w:cstheme="minorHAnsi"/>
          <w:color w:val="000000" w:themeColor="text1"/>
          <w:sz w:val="24"/>
          <w:szCs w:val="24"/>
          <w:lang w:val="fr-FR"/>
        </w:rPr>
      </w:pPr>
      <w:r w:rsidRPr="00B93C65">
        <w:rPr>
          <w:rFonts w:cstheme="minorHAnsi"/>
          <w:color w:val="000000" w:themeColor="text1"/>
          <w:sz w:val="24"/>
          <w:szCs w:val="24"/>
          <w:lang w:val="fr-FR"/>
        </w:rPr>
        <w:t xml:space="preserve">Quel sera l'effet net </w:t>
      </w:r>
      <w:r w:rsidR="00B93C65">
        <w:rPr>
          <w:rFonts w:cstheme="minorHAnsi"/>
          <w:color w:val="000000" w:themeColor="text1"/>
          <w:sz w:val="24"/>
          <w:szCs w:val="24"/>
          <w:lang w:val="fr-FR"/>
        </w:rPr>
        <w:t xml:space="preserve">sur l’effectif des </w:t>
      </w:r>
      <w:r w:rsidRPr="00B93C65">
        <w:rPr>
          <w:rFonts w:cstheme="minorHAnsi"/>
          <w:color w:val="000000" w:themeColor="text1"/>
          <w:sz w:val="24"/>
          <w:szCs w:val="24"/>
          <w:lang w:val="fr-FR"/>
        </w:rPr>
        <w:t xml:space="preserve">délégués </w:t>
      </w:r>
      <w:r w:rsidR="00B93C65">
        <w:rPr>
          <w:rFonts w:cstheme="minorHAnsi"/>
          <w:color w:val="000000" w:themeColor="text1"/>
          <w:sz w:val="24"/>
          <w:szCs w:val="24"/>
          <w:lang w:val="fr-FR"/>
        </w:rPr>
        <w:t>de la CG</w:t>
      </w:r>
      <w:r w:rsidRPr="00B93C65">
        <w:rPr>
          <w:rFonts w:cstheme="minorHAnsi"/>
          <w:color w:val="000000" w:themeColor="text1"/>
          <w:sz w:val="24"/>
          <w:szCs w:val="24"/>
          <w:lang w:val="fr-FR"/>
        </w:rPr>
        <w:t xml:space="preserve"> 2020 à la suite de</w:t>
      </w:r>
      <w:r w:rsidR="00B93C65">
        <w:rPr>
          <w:rFonts w:cstheme="minorHAnsi"/>
          <w:color w:val="000000" w:themeColor="text1"/>
          <w:sz w:val="24"/>
          <w:szCs w:val="24"/>
          <w:lang w:val="fr-FR"/>
        </w:rPr>
        <w:t xml:space="preserve">s </w:t>
      </w:r>
      <w:r w:rsidRPr="00B93C65">
        <w:rPr>
          <w:rFonts w:cstheme="minorHAnsi"/>
          <w:color w:val="000000" w:themeColor="text1"/>
          <w:sz w:val="24"/>
          <w:szCs w:val="24"/>
          <w:lang w:val="fr-FR"/>
        </w:rPr>
        <w:t>désaffiliation</w:t>
      </w:r>
      <w:r w:rsidR="00B93C65">
        <w:rPr>
          <w:rFonts w:cstheme="minorHAnsi"/>
          <w:color w:val="000000" w:themeColor="text1"/>
          <w:sz w:val="24"/>
          <w:szCs w:val="24"/>
          <w:lang w:val="fr-FR"/>
        </w:rPr>
        <w:t>s</w:t>
      </w:r>
      <w:r w:rsidRPr="00B93C65">
        <w:rPr>
          <w:rFonts w:cstheme="minorHAnsi"/>
          <w:color w:val="000000" w:themeColor="text1"/>
          <w:sz w:val="24"/>
          <w:szCs w:val="24"/>
          <w:lang w:val="fr-FR"/>
        </w:rPr>
        <w:t> ? Cela aura-t-il un impact sur la Conférence générale de 2020 ?</w:t>
      </w:r>
    </w:p>
    <w:p w14:paraId="32C2FA2A" w14:textId="592120E6" w:rsidR="00A82E9A" w:rsidRPr="00B93C65" w:rsidRDefault="00A82E9A" w:rsidP="00B93C65">
      <w:pPr>
        <w:pStyle w:val="ListParagraph"/>
        <w:contextualSpacing w:val="0"/>
        <w:rPr>
          <w:rFonts w:cstheme="minorHAnsi"/>
          <w:color w:val="000000" w:themeColor="text1"/>
          <w:sz w:val="24"/>
          <w:szCs w:val="24"/>
          <w:lang w:val="fr-FR"/>
        </w:rPr>
      </w:pPr>
      <w:r w:rsidRPr="00B93C65">
        <w:rPr>
          <w:rFonts w:cstheme="minorHAnsi"/>
          <w:b/>
          <w:bCs/>
          <w:color w:val="000000" w:themeColor="text1"/>
          <w:sz w:val="24"/>
          <w:szCs w:val="24"/>
          <w:lang w:val="fr-FR"/>
        </w:rPr>
        <w:t>Réponse :</w:t>
      </w:r>
      <w:r w:rsidRPr="00B93C65">
        <w:rPr>
          <w:rFonts w:cstheme="minorHAnsi"/>
          <w:color w:val="000000" w:themeColor="text1"/>
          <w:sz w:val="24"/>
          <w:szCs w:val="24"/>
          <w:lang w:val="fr-FR"/>
        </w:rPr>
        <w:t xml:space="preserve"> Il n'y a pas d'impact sur les délégués à GC</w:t>
      </w:r>
      <w:r w:rsidR="00B93C65">
        <w:rPr>
          <w:rFonts w:cstheme="minorHAnsi"/>
          <w:color w:val="000000" w:themeColor="text1"/>
          <w:sz w:val="24"/>
          <w:szCs w:val="24"/>
          <w:lang w:val="fr-FR"/>
        </w:rPr>
        <w:t xml:space="preserve"> </w:t>
      </w:r>
      <w:r w:rsidRPr="00B93C65">
        <w:rPr>
          <w:rFonts w:cstheme="minorHAnsi"/>
          <w:color w:val="000000" w:themeColor="text1"/>
          <w:sz w:val="24"/>
          <w:szCs w:val="24"/>
          <w:lang w:val="fr-FR"/>
        </w:rPr>
        <w:t xml:space="preserve">2020. </w:t>
      </w:r>
      <w:r w:rsidR="00B93C65">
        <w:rPr>
          <w:rFonts w:cstheme="minorHAnsi"/>
          <w:color w:val="000000" w:themeColor="text1"/>
          <w:sz w:val="24"/>
          <w:szCs w:val="24"/>
          <w:lang w:val="fr-FR"/>
        </w:rPr>
        <w:t>L</w:t>
      </w:r>
      <w:r w:rsidRPr="00B93C65">
        <w:rPr>
          <w:rFonts w:cstheme="minorHAnsi"/>
          <w:color w:val="000000" w:themeColor="text1"/>
          <w:sz w:val="24"/>
          <w:szCs w:val="24"/>
          <w:lang w:val="fr-FR"/>
        </w:rPr>
        <w:t>es décomptes de délégués étaient basés sur le nombre de membres disponibles lorsque les délégués ont été élus</w:t>
      </w:r>
      <w:r w:rsidR="00B93C65">
        <w:rPr>
          <w:rFonts w:cstheme="minorHAnsi"/>
          <w:color w:val="000000" w:themeColor="text1"/>
          <w:sz w:val="24"/>
          <w:szCs w:val="24"/>
          <w:lang w:val="fr-FR"/>
        </w:rPr>
        <w:t xml:space="preserve"> a</w:t>
      </w:r>
      <w:r w:rsidRPr="00B93C65">
        <w:rPr>
          <w:rFonts w:cstheme="minorHAnsi"/>
          <w:color w:val="000000" w:themeColor="text1"/>
          <w:sz w:val="24"/>
          <w:szCs w:val="24"/>
          <w:lang w:val="fr-FR"/>
        </w:rPr>
        <w:t>vant 2020.</w:t>
      </w:r>
    </w:p>
    <w:p w14:paraId="7D03D9CC" w14:textId="6EE0D174" w:rsidR="00A82E9A" w:rsidRPr="00A82E9A" w:rsidRDefault="00A82E9A" w:rsidP="00B93C65">
      <w:pPr>
        <w:pStyle w:val="ListParagraph"/>
        <w:numPr>
          <w:ilvl w:val="0"/>
          <w:numId w:val="21"/>
        </w:numPr>
        <w:contextualSpacing w:val="0"/>
        <w:rPr>
          <w:rFonts w:cstheme="minorHAnsi"/>
          <w:color w:val="000000" w:themeColor="text1"/>
          <w:sz w:val="24"/>
          <w:szCs w:val="24"/>
          <w:lang w:val="fr-FR"/>
        </w:rPr>
      </w:pPr>
      <w:r w:rsidRPr="00A82E9A">
        <w:rPr>
          <w:rFonts w:cstheme="minorHAnsi"/>
          <w:color w:val="000000" w:themeColor="text1"/>
          <w:sz w:val="24"/>
          <w:szCs w:val="24"/>
          <w:lang w:val="fr-FR"/>
        </w:rPr>
        <w:t>La conférence annuelle peut-elle remplacer les délégués à la conférence générale qui ne sont pas en règle avec leurs conférences annuelles ?</w:t>
      </w:r>
    </w:p>
    <w:p w14:paraId="58338583" w14:textId="1C6D841A" w:rsidR="00A82E9A" w:rsidRDefault="00A82E9A" w:rsidP="00B93C65">
      <w:pPr>
        <w:pStyle w:val="ListParagraph"/>
        <w:contextualSpacing w:val="0"/>
        <w:rPr>
          <w:rFonts w:cstheme="minorHAnsi"/>
          <w:color w:val="000000" w:themeColor="text1"/>
          <w:sz w:val="24"/>
          <w:szCs w:val="24"/>
          <w:lang w:val="fr-FR"/>
        </w:rPr>
      </w:pPr>
      <w:r w:rsidRPr="00B93C65">
        <w:rPr>
          <w:rFonts w:cstheme="minorHAnsi"/>
          <w:b/>
          <w:bCs/>
          <w:color w:val="000000" w:themeColor="text1"/>
          <w:sz w:val="24"/>
          <w:szCs w:val="24"/>
          <w:lang w:val="fr-FR"/>
        </w:rPr>
        <w:t xml:space="preserve">Réponse : </w:t>
      </w:r>
      <w:r w:rsidRPr="00B93C65">
        <w:rPr>
          <w:rFonts w:cstheme="minorHAnsi"/>
          <w:color w:val="000000" w:themeColor="text1"/>
          <w:sz w:val="24"/>
          <w:szCs w:val="24"/>
          <w:lang w:val="fr-FR"/>
        </w:rPr>
        <w:t xml:space="preserve">Le Conseil </w:t>
      </w:r>
      <w:r w:rsidR="00B93C65">
        <w:rPr>
          <w:rFonts w:cstheme="minorHAnsi"/>
          <w:color w:val="000000" w:themeColor="text1"/>
          <w:sz w:val="24"/>
          <w:szCs w:val="24"/>
          <w:lang w:val="fr-FR"/>
        </w:rPr>
        <w:t>Juridique</w:t>
      </w:r>
      <w:r w:rsidRPr="00B93C65">
        <w:rPr>
          <w:rFonts w:cstheme="minorHAnsi"/>
          <w:color w:val="000000" w:themeColor="text1"/>
          <w:sz w:val="24"/>
          <w:szCs w:val="24"/>
          <w:lang w:val="fr-FR"/>
        </w:rPr>
        <w:t xml:space="preserve"> s'est </w:t>
      </w:r>
      <w:r w:rsidR="00B93C65">
        <w:rPr>
          <w:rFonts w:cstheme="minorHAnsi"/>
          <w:color w:val="000000" w:themeColor="text1"/>
          <w:sz w:val="24"/>
          <w:szCs w:val="24"/>
          <w:lang w:val="fr-FR"/>
        </w:rPr>
        <w:t>prononc</w:t>
      </w:r>
      <w:r w:rsidRPr="00B93C65">
        <w:rPr>
          <w:rFonts w:cstheme="minorHAnsi"/>
          <w:color w:val="000000" w:themeColor="text1"/>
          <w:sz w:val="24"/>
          <w:szCs w:val="24"/>
          <w:lang w:val="fr-FR"/>
        </w:rPr>
        <w:t xml:space="preserve">é </w:t>
      </w:r>
      <w:r w:rsidR="00B93C65">
        <w:rPr>
          <w:rFonts w:cstheme="minorHAnsi"/>
          <w:color w:val="000000" w:themeColor="text1"/>
          <w:sz w:val="24"/>
          <w:szCs w:val="24"/>
          <w:lang w:val="fr-FR"/>
        </w:rPr>
        <w:t>sur le remplacement de</w:t>
      </w:r>
      <w:r w:rsidRPr="00B93C65">
        <w:rPr>
          <w:rFonts w:cstheme="minorHAnsi"/>
          <w:color w:val="000000" w:themeColor="text1"/>
          <w:sz w:val="24"/>
          <w:szCs w:val="24"/>
          <w:lang w:val="fr-FR"/>
        </w:rPr>
        <w:t xml:space="preserve"> délégués </w:t>
      </w:r>
      <w:r w:rsidR="00B93C65">
        <w:rPr>
          <w:rFonts w:cstheme="minorHAnsi"/>
          <w:color w:val="000000" w:themeColor="text1"/>
          <w:sz w:val="24"/>
          <w:szCs w:val="24"/>
          <w:lang w:val="fr-FR"/>
        </w:rPr>
        <w:t>suppléants</w:t>
      </w:r>
      <w:r w:rsidRPr="00B93C65">
        <w:rPr>
          <w:rFonts w:cstheme="minorHAnsi"/>
          <w:color w:val="000000" w:themeColor="text1"/>
          <w:sz w:val="24"/>
          <w:szCs w:val="24"/>
          <w:lang w:val="fr-FR"/>
        </w:rPr>
        <w:t> :</w:t>
      </w:r>
      <w:r w:rsidR="00B93C65">
        <w:rPr>
          <w:rFonts w:cstheme="minorHAnsi"/>
          <w:color w:val="000000" w:themeColor="text1"/>
          <w:sz w:val="24"/>
          <w:szCs w:val="24"/>
          <w:lang w:val="fr-FR"/>
        </w:rPr>
        <w:t xml:space="preserve"> </w:t>
      </w:r>
      <w:hyperlink r:id="rId10" w:history="1">
        <w:r w:rsidR="004A0A2B" w:rsidRPr="00366231">
          <w:rPr>
            <w:rStyle w:val="Hyperlink"/>
            <w:rFonts w:cstheme="minorHAnsi"/>
            <w:sz w:val="24"/>
            <w:szCs w:val="24"/>
            <w:lang w:val="fr-FR"/>
          </w:rPr>
          <w:t>https://www.resourceumc.org/en/churchwide/judicial-council/judicial-council-decision-home/judicial-decisions/judicial-council-decision-1472</w:t>
        </w:r>
      </w:hyperlink>
    </w:p>
    <w:p w14:paraId="4B95E5D4" w14:textId="46894D49" w:rsidR="00A82E9A" w:rsidRPr="00A82E9A" w:rsidRDefault="00A82E9A" w:rsidP="004A0A2B">
      <w:pPr>
        <w:ind w:left="720"/>
        <w:rPr>
          <w:rFonts w:cstheme="minorHAnsi"/>
          <w:color w:val="000000" w:themeColor="text1"/>
          <w:sz w:val="24"/>
          <w:szCs w:val="24"/>
          <w:lang w:val="fr-FR"/>
        </w:rPr>
      </w:pPr>
      <w:r w:rsidRPr="004A0A2B">
        <w:rPr>
          <w:rFonts w:cstheme="minorHAnsi"/>
          <w:b/>
          <w:bCs/>
          <w:color w:val="000000" w:themeColor="text1"/>
          <w:sz w:val="24"/>
          <w:szCs w:val="24"/>
          <w:lang w:val="fr-FR"/>
        </w:rPr>
        <w:t>Extrait de la décision :</w:t>
      </w:r>
      <w:r w:rsidRPr="00A82E9A">
        <w:rPr>
          <w:rFonts w:cstheme="minorHAnsi"/>
          <w:color w:val="000000" w:themeColor="text1"/>
          <w:sz w:val="24"/>
          <w:szCs w:val="24"/>
          <w:lang w:val="fr-FR"/>
        </w:rPr>
        <w:t xml:space="preserve"> « Si le statut d'un délégué en tant que clergé ou laïc a changé depuis </w:t>
      </w:r>
      <w:r w:rsidR="004A0A2B">
        <w:rPr>
          <w:rFonts w:cstheme="minorHAnsi"/>
          <w:color w:val="000000" w:themeColor="text1"/>
          <w:sz w:val="24"/>
          <w:szCs w:val="24"/>
          <w:lang w:val="fr-FR"/>
        </w:rPr>
        <w:t xml:space="preserve">son </w:t>
      </w:r>
      <w:r w:rsidRPr="00A82E9A">
        <w:rPr>
          <w:rFonts w:cstheme="minorHAnsi"/>
          <w:color w:val="000000" w:themeColor="text1"/>
          <w:sz w:val="24"/>
          <w:szCs w:val="24"/>
          <w:lang w:val="fr-FR"/>
        </w:rPr>
        <w:t xml:space="preserve">élection, la personne </w:t>
      </w:r>
      <w:r w:rsidR="004A0A2B">
        <w:rPr>
          <w:rFonts w:cstheme="minorHAnsi"/>
          <w:color w:val="000000" w:themeColor="text1"/>
          <w:sz w:val="24"/>
          <w:szCs w:val="24"/>
          <w:lang w:val="fr-FR"/>
        </w:rPr>
        <w:t>n’a</w:t>
      </w:r>
      <w:r w:rsidRPr="00A82E9A">
        <w:rPr>
          <w:rFonts w:cstheme="minorHAnsi"/>
          <w:color w:val="000000" w:themeColor="text1"/>
          <w:sz w:val="24"/>
          <w:szCs w:val="24"/>
          <w:lang w:val="fr-FR"/>
        </w:rPr>
        <w:t xml:space="preserve"> </w:t>
      </w:r>
      <w:r w:rsidR="004A0A2B">
        <w:rPr>
          <w:rFonts w:cstheme="minorHAnsi"/>
          <w:color w:val="000000" w:themeColor="text1"/>
          <w:sz w:val="24"/>
          <w:szCs w:val="24"/>
          <w:lang w:val="fr-FR"/>
        </w:rPr>
        <w:t>plus la qualit</w:t>
      </w:r>
      <w:r w:rsidRPr="00A82E9A">
        <w:rPr>
          <w:rFonts w:cstheme="minorHAnsi"/>
          <w:color w:val="000000" w:themeColor="text1"/>
          <w:sz w:val="24"/>
          <w:szCs w:val="24"/>
          <w:lang w:val="fr-FR"/>
        </w:rPr>
        <w:t>é</w:t>
      </w:r>
      <w:r w:rsidR="004A0A2B">
        <w:rPr>
          <w:rFonts w:cstheme="minorHAnsi"/>
          <w:color w:val="000000" w:themeColor="text1"/>
          <w:sz w:val="24"/>
          <w:szCs w:val="24"/>
          <w:lang w:val="fr-FR"/>
        </w:rPr>
        <w:t xml:space="preserve"> de </w:t>
      </w:r>
      <w:r w:rsidRPr="00A82E9A">
        <w:rPr>
          <w:rFonts w:cstheme="minorHAnsi"/>
          <w:color w:val="000000" w:themeColor="text1"/>
          <w:sz w:val="24"/>
          <w:szCs w:val="24"/>
          <w:lang w:val="fr-FR"/>
        </w:rPr>
        <w:t xml:space="preserve">délégué et doit être déclarée inéligible, et la vacance dans la délégation de la Conférence générale peut être comblée en élisant un nouveau délégué si la vacance ne peut être comblée par des délégués de </w:t>
      </w:r>
      <w:r w:rsidR="004A0A2B">
        <w:rPr>
          <w:rFonts w:cstheme="minorHAnsi"/>
          <w:color w:val="000000" w:themeColor="text1"/>
          <w:sz w:val="24"/>
          <w:szCs w:val="24"/>
          <w:lang w:val="fr-FR"/>
        </w:rPr>
        <w:t>suppléants</w:t>
      </w:r>
      <w:r w:rsidRPr="00A82E9A">
        <w:rPr>
          <w:rFonts w:cstheme="minorHAnsi"/>
          <w:color w:val="000000" w:themeColor="text1"/>
          <w:sz w:val="24"/>
          <w:szCs w:val="24"/>
          <w:lang w:val="fr-FR"/>
        </w:rPr>
        <w:t>.</w:t>
      </w:r>
    </w:p>
    <w:p w14:paraId="509EDDCA" w14:textId="48C95992" w:rsidR="00A82E9A" w:rsidRPr="00A82E9A" w:rsidRDefault="00A82E9A" w:rsidP="004A0A2B">
      <w:pPr>
        <w:pStyle w:val="ListParagraph"/>
        <w:numPr>
          <w:ilvl w:val="0"/>
          <w:numId w:val="21"/>
        </w:numPr>
        <w:contextualSpacing w:val="0"/>
        <w:rPr>
          <w:rFonts w:cstheme="minorHAnsi"/>
          <w:color w:val="000000" w:themeColor="text1"/>
          <w:sz w:val="24"/>
          <w:szCs w:val="24"/>
          <w:lang w:val="fr-FR"/>
        </w:rPr>
      </w:pPr>
      <w:r w:rsidRPr="00A82E9A">
        <w:rPr>
          <w:rFonts w:cstheme="minorHAnsi"/>
          <w:color w:val="000000" w:themeColor="text1"/>
          <w:sz w:val="24"/>
          <w:szCs w:val="24"/>
          <w:lang w:val="fr-FR"/>
        </w:rPr>
        <w:t>Existe-t-il une possibilité que le « Plan Afrique » approuvé en 2016 CG soit mis en attente ?</w:t>
      </w:r>
    </w:p>
    <w:p w14:paraId="79AF7E2C" w14:textId="77777777" w:rsidR="00A82E9A" w:rsidRPr="004A0A2B" w:rsidRDefault="00A82E9A" w:rsidP="004A0A2B">
      <w:pPr>
        <w:ind w:left="720"/>
        <w:rPr>
          <w:rFonts w:cstheme="minorHAnsi"/>
          <w:color w:val="000000" w:themeColor="text1"/>
          <w:sz w:val="24"/>
          <w:szCs w:val="24"/>
          <w:lang w:val="fr-FR"/>
        </w:rPr>
      </w:pPr>
      <w:r w:rsidRPr="004A0A2B">
        <w:rPr>
          <w:rFonts w:cstheme="minorHAnsi"/>
          <w:b/>
          <w:bCs/>
          <w:color w:val="000000" w:themeColor="text1"/>
          <w:sz w:val="24"/>
          <w:szCs w:val="24"/>
          <w:lang w:val="fr-FR"/>
        </w:rPr>
        <w:t>Réponse :</w:t>
      </w:r>
      <w:r w:rsidRPr="004A0A2B">
        <w:rPr>
          <w:rFonts w:cstheme="minorHAnsi"/>
          <w:color w:val="000000" w:themeColor="text1"/>
          <w:sz w:val="24"/>
          <w:szCs w:val="24"/>
          <w:lang w:val="fr-FR"/>
        </w:rPr>
        <w:t xml:space="preserve"> La Conférence générale devrait décider de la retarder ou de la modifier d'une manière ou d'une autre.</w:t>
      </w:r>
    </w:p>
    <w:p w14:paraId="5C885E7C" w14:textId="47D2C3BE" w:rsidR="00A82E9A" w:rsidRPr="00A82E9A" w:rsidRDefault="00A82E9A" w:rsidP="004A0A2B">
      <w:pPr>
        <w:pStyle w:val="ListParagraph"/>
        <w:numPr>
          <w:ilvl w:val="0"/>
          <w:numId w:val="21"/>
        </w:numPr>
        <w:contextualSpacing w:val="0"/>
        <w:rPr>
          <w:rFonts w:cstheme="minorHAnsi"/>
          <w:color w:val="000000" w:themeColor="text1"/>
          <w:sz w:val="24"/>
          <w:szCs w:val="24"/>
          <w:lang w:val="fr-FR"/>
        </w:rPr>
      </w:pPr>
      <w:r w:rsidRPr="00A82E9A">
        <w:rPr>
          <w:rFonts w:cstheme="minorHAnsi"/>
          <w:color w:val="000000" w:themeColor="text1"/>
          <w:sz w:val="24"/>
          <w:szCs w:val="24"/>
          <w:lang w:val="fr-FR"/>
        </w:rPr>
        <w:t>Y a-t-il une chance que les 5 postes vacants des évêques en Afrique ne soient pas pourvus en 2024 en raison du soutien décroissant apporté aux 20 évêques déjà existants ?</w:t>
      </w:r>
    </w:p>
    <w:p w14:paraId="769DA8AA" w14:textId="77777777" w:rsidR="00A82E9A" w:rsidRPr="00A82E9A" w:rsidRDefault="00A82E9A" w:rsidP="004A0A2B">
      <w:pPr>
        <w:ind w:left="720"/>
        <w:rPr>
          <w:rFonts w:cstheme="minorHAnsi"/>
          <w:color w:val="000000" w:themeColor="text1"/>
          <w:sz w:val="24"/>
          <w:szCs w:val="24"/>
          <w:lang w:val="fr-FR"/>
        </w:rPr>
      </w:pPr>
      <w:r w:rsidRPr="004A0A2B">
        <w:rPr>
          <w:rFonts w:cstheme="minorHAnsi"/>
          <w:b/>
          <w:bCs/>
          <w:color w:val="000000" w:themeColor="text1"/>
          <w:sz w:val="24"/>
          <w:szCs w:val="24"/>
          <w:lang w:val="fr-FR"/>
        </w:rPr>
        <w:lastRenderedPageBreak/>
        <w:t>Réponse :</w:t>
      </w:r>
      <w:r w:rsidRPr="00A82E9A">
        <w:rPr>
          <w:rFonts w:cstheme="minorHAnsi"/>
          <w:color w:val="000000" w:themeColor="text1"/>
          <w:sz w:val="24"/>
          <w:szCs w:val="24"/>
          <w:lang w:val="fr-FR"/>
        </w:rPr>
        <w:t xml:space="preserve"> La Conférence générale devrait décider de retarder ou de modifier d'une manière ou d'une autre l'ajout d'évêques.</w:t>
      </w:r>
    </w:p>
    <w:p w14:paraId="195C77FF" w14:textId="34FAF2FF" w:rsidR="00A82E9A" w:rsidRPr="00A82E9A" w:rsidRDefault="00A82E9A" w:rsidP="004A0A2B">
      <w:pPr>
        <w:pStyle w:val="ListParagraph"/>
        <w:numPr>
          <w:ilvl w:val="0"/>
          <w:numId w:val="21"/>
        </w:numPr>
        <w:contextualSpacing w:val="0"/>
        <w:rPr>
          <w:rFonts w:cstheme="minorHAnsi"/>
          <w:color w:val="000000" w:themeColor="text1"/>
          <w:sz w:val="24"/>
          <w:szCs w:val="24"/>
          <w:lang w:val="fr-FR"/>
        </w:rPr>
      </w:pPr>
      <w:r w:rsidRPr="00A82E9A">
        <w:rPr>
          <w:rFonts w:cstheme="minorHAnsi"/>
          <w:color w:val="000000" w:themeColor="text1"/>
          <w:sz w:val="24"/>
          <w:szCs w:val="24"/>
          <w:lang w:val="fr-FR"/>
        </w:rPr>
        <w:t xml:space="preserve">Si des lois nationales spécifiques intègrent le </w:t>
      </w:r>
      <w:r w:rsidR="00951781">
        <w:rPr>
          <w:rFonts w:cstheme="minorHAnsi"/>
          <w:color w:val="000000" w:themeColor="text1"/>
          <w:sz w:val="24"/>
          <w:szCs w:val="24"/>
          <w:lang w:val="fr-FR"/>
        </w:rPr>
        <w:t>L</w:t>
      </w:r>
      <w:r w:rsidRPr="00A82E9A">
        <w:rPr>
          <w:rFonts w:cstheme="minorHAnsi"/>
          <w:color w:val="000000" w:themeColor="text1"/>
          <w:sz w:val="24"/>
          <w:szCs w:val="24"/>
          <w:lang w:val="fr-FR"/>
        </w:rPr>
        <w:t xml:space="preserve">ivre de </w:t>
      </w:r>
      <w:r w:rsidR="00951781">
        <w:rPr>
          <w:rFonts w:cstheme="minorHAnsi"/>
          <w:color w:val="000000" w:themeColor="text1"/>
          <w:sz w:val="24"/>
          <w:szCs w:val="24"/>
          <w:lang w:val="fr-FR"/>
        </w:rPr>
        <w:t>D</w:t>
      </w:r>
      <w:r w:rsidRPr="00A82E9A">
        <w:rPr>
          <w:rFonts w:cstheme="minorHAnsi"/>
          <w:color w:val="000000" w:themeColor="text1"/>
          <w:sz w:val="24"/>
          <w:szCs w:val="24"/>
          <w:lang w:val="fr-FR"/>
        </w:rPr>
        <w:t>iscipline de l'</w:t>
      </w:r>
      <w:r w:rsidR="00951781">
        <w:rPr>
          <w:rFonts w:cstheme="minorHAnsi"/>
          <w:color w:val="000000" w:themeColor="text1"/>
          <w:sz w:val="24"/>
          <w:szCs w:val="24"/>
          <w:lang w:val="fr-FR"/>
        </w:rPr>
        <w:t>EMU</w:t>
      </w:r>
      <w:r w:rsidRPr="00A82E9A">
        <w:rPr>
          <w:rFonts w:cstheme="minorHAnsi"/>
          <w:color w:val="000000" w:themeColor="text1"/>
          <w:sz w:val="24"/>
          <w:szCs w:val="24"/>
          <w:lang w:val="fr-FR"/>
        </w:rPr>
        <w:t xml:space="preserve"> et que, par conséquent, les lois du pays et le </w:t>
      </w:r>
      <w:r w:rsidR="00951781">
        <w:rPr>
          <w:rFonts w:cstheme="minorHAnsi"/>
          <w:color w:val="000000" w:themeColor="text1"/>
          <w:sz w:val="24"/>
          <w:szCs w:val="24"/>
          <w:lang w:val="fr-FR"/>
        </w:rPr>
        <w:t>L</w:t>
      </w:r>
      <w:r w:rsidRPr="00A82E9A">
        <w:rPr>
          <w:rFonts w:cstheme="minorHAnsi"/>
          <w:color w:val="000000" w:themeColor="text1"/>
          <w:sz w:val="24"/>
          <w:szCs w:val="24"/>
          <w:lang w:val="fr-FR"/>
        </w:rPr>
        <w:t xml:space="preserve">ivre de </w:t>
      </w:r>
      <w:r w:rsidR="00951781">
        <w:rPr>
          <w:rFonts w:cstheme="minorHAnsi"/>
          <w:color w:val="000000" w:themeColor="text1"/>
          <w:sz w:val="24"/>
          <w:szCs w:val="24"/>
          <w:lang w:val="fr-FR"/>
        </w:rPr>
        <w:t>D</w:t>
      </w:r>
      <w:r w:rsidRPr="00A82E9A">
        <w:rPr>
          <w:rFonts w:cstheme="minorHAnsi"/>
          <w:color w:val="000000" w:themeColor="text1"/>
          <w:sz w:val="24"/>
          <w:szCs w:val="24"/>
          <w:lang w:val="fr-FR"/>
        </w:rPr>
        <w:t>iscipline s</w:t>
      </w:r>
      <w:r w:rsidR="00951781">
        <w:rPr>
          <w:rFonts w:cstheme="minorHAnsi"/>
          <w:color w:val="000000" w:themeColor="text1"/>
          <w:sz w:val="24"/>
          <w:szCs w:val="24"/>
          <w:lang w:val="fr-FR"/>
        </w:rPr>
        <w:t>’accordent</w:t>
      </w:r>
      <w:r w:rsidRPr="00A82E9A">
        <w:rPr>
          <w:rFonts w:cstheme="minorHAnsi"/>
          <w:color w:val="000000" w:themeColor="text1"/>
          <w:sz w:val="24"/>
          <w:szCs w:val="24"/>
          <w:lang w:val="fr-FR"/>
        </w:rPr>
        <w:t xml:space="preserve">. </w:t>
      </w:r>
      <w:r w:rsidR="00951781">
        <w:rPr>
          <w:rFonts w:cstheme="minorHAnsi"/>
          <w:color w:val="000000" w:themeColor="text1"/>
          <w:sz w:val="24"/>
          <w:szCs w:val="24"/>
          <w:lang w:val="fr-FR"/>
        </w:rPr>
        <w:t xml:space="preserve">Sur </w:t>
      </w:r>
      <w:r w:rsidRPr="00A82E9A">
        <w:rPr>
          <w:rFonts w:cstheme="minorHAnsi"/>
          <w:color w:val="000000" w:themeColor="text1"/>
          <w:sz w:val="24"/>
          <w:szCs w:val="24"/>
          <w:lang w:val="fr-FR"/>
        </w:rPr>
        <w:t xml:space="preserve">quelle base le </w:t>
      </w:r>
      <w:r w:rsidR="00951781" w:rsidRPr="00951781">
        <w:rPr>
          <w:rFonts w:ascii="Arial" w:hAnsi="Arial" w:cs="Arial"/>
          <w:color w:val="202124"/>
          <w:sz w:val="21"/>
          <w:szCs w:val="21"/>
          <w:shd w:val="clear" w:color="auto" w:fill="FFFFFF"/>
          <w:lang w:val="fr-FR"/>
        </w:rPr>
        <w:t>¶</w:t>
      </w:r>
      <w:r w:rsidR="00951781">
        <w:rPr>
          <w:rFonts w:ascii="Arial" w:hAnsi="Arial" w:cs="Arial"/>
          <w:color w:val="202124"/>
          <w:sz w:val="21"/>
          <w:szCs w:val="21"/>
          <w:shd w:val="clear" w:color="auto" w:fill="FFFFFF"/>
          <w:lang w:val="fr-FR"/>
        </w:rPr>
        <w:t xml:space="preserve"> </w:t>
      </w:r>
      <w:r w:rsidRPr="00A82E9A">
        <w:rPr>
          <w:rFonts w:cstheme="minorHAnsi"/>
          <w:color w:val="000000" w:themeColor="text1"/>
          <w:sz w:val="24"/>
          <w:szCs w:val="24"/>
          <w:lang w:val="fr-FR"/>
        </w:rPr>
        <w:t>2553 ne s'applique-t-il pas dans les conférences annuelles ? Pas clair et déroutant.</w:t>
      </w:r>
    </w:p>
    <w:p w14:paraId="42D8CE28" w14:textId="3E634991" w:rsidR="00EF5FFD" w:rsidRDefault="00A82E9A" w:rsidP="004A0A2B">
      <w:pPr>
        <w:ind w:left="720"/>
        <w:rPr>
          <w:rFonts w:cstheme="minorHAnsi"/>
          <w:color w:val="000000" w:themeColor="text1"/>
          <w:sz w:val="24"/>
          <w:szCs w:val="24"/>
          <w:lang w:val="fr-FR"/>
        </w:rPr>
      </w:pPr>
      <w:r w:rsidRPr="004A0A2B">
        <w:rPr>
          <w:rFonts w:cstheme="minorHAnsi"/>
          <w:b/>
          <w:bCs/>
          <w:color w:val="000000" w:themeColor="text1"/>
          <w:sz w:val="24"/>
          <w:szCs w:val="24"/>
          <w:lang w:val="fr-FR"/>
        </w:rPr>
        <w:t>Réponse :</w:t>
      </w:r>
      <w:r w:rsidRPr="00A82E9A">
        <w:rPr>
          <w:rFonts w:cstheme="minorHAnsi"/>
          <w:color w:val="000000" w:themeColor="text1"/>
          <w:sz w:val="24"/>
          <w:szCs w:val="24"/>
          <w:lang w:val="fr-FR"/>
        </w:rPr>
        <w:t xml:space="preserve"> La session extraordinaire de la Conférence générale de 2019 a adopté une législation qui a retardé le début de </w:t>
      </w:r>
      <w:r w:rsidR="00951781" w:rsidRPr="00951781">
        <w:rPr>
          <w:rFonts w:ascii="Arial" w:hAnsi="Arial" w:cs="Arial"/>
          <w:color w:val="202124"/>
          <w:sz w:val="21"/>
          <w:szCs w:val="21"/>
          <w:shd w:val="clear" w:color="auto" w:fill="FFFFFF"/>
          <w:lang w:val="fr-FR"/>
        </w:rPr>
        <w:t>¶</w:t>
      </w:r>
      <w:r w:rsidR="00951781" w:rsidRPr="00951781">
        <w:rPr>
          <w:rFonts w:ascii="Arial" w:hAnsi="Arial" w:cs="Arial"/>
          <w:color w:val="202124"/>
          <w:sz w:val="21"/>
          <w:szCs w:val="21"/>
          <w:shd w:val="clear" w:color="auto" w:fill="FFFFFF"/>
          <w:lang w:val="fr-FR"/>
        </w:rPr>
        <w:t xml:space="preserve"> </w:t>
      </w:r>
      <w:r w:rsidRPr="00A82E9A">
        <w:rPr>
          <w:rFonts w:cstheme="minorHAnsi"/>
          <w:color w:val="000000" w:themeColor="text1"/>
          <w:sz w:val="24"/>
          <w:szCs w:val="24"/>
          <w:lang w:val="fr-FR"/>
        </w:rPr>
        <w:t>2553 dans les conférences centrales. Il n'entrerait en vigueur que 12 mois après la Conférence générale de 2020. Avec le retard dans la tenue de cette Conférence générale, cela a également retardé</w:t>
      </w:r>
      <w:r w:rsidR="00951781">
        <w:rPr>
          <w:rFonts w:cstheme="minorHAnsi"/>
          <w:color w:val="000000" w:themeColor="text1"/>
          <w:sz w:val="24"/>
          <w:szCs w:val="24"/>
          <w:lang w:val="fr-FR"/>
        </w:rPr>
        <w:t xml:space="preserve"> la mise en œuvre</w:t>
      </w:r>
      <w:r w:rsidRPr="00A82E9A">
        <w:rPr>
          <w:rFonts w:cstheme="minorHAnsi"/>
          <w:color w:val="000000" w:themeColor="text1"/>
          <w:sz w:val="24"/>
          <w:szCs w:val="24"/>
          <w:lang w:val="fr-FR"/>
        </w:rPr>
        <w:t xml:space="preserve"> d</w:t>
      </w:r>
      <w:r w:rsidR="00951781">
        <w:rPr>
          <w:rFonts w:cstheme="minorHAnsi"/>
          <w:color w:val="000000" w:themeColor="text1"/>
          <w:sz w:val="24"/>
          <w:szCs w:val="24"/>
          <w:lang w:val="fr-FR"/>
        </w:rPr>
        <w:t xml:space="preserve">u </w:t>
      </w:r>
      <w:r w:rsidR="00951781" w:rsidRPr="00951781">
        <w:rPr>
          <w:rFonts w:ascii="Arial" w:hAnsi="Arial" w:cs="Arial"/>
          <w:color w:val="202124"/>
          <w:sz w:val="21"/>
          <w:szCs w:val="21"/>
          <w:shd w:val="clear" w:color="auto" w:fill="FFFFFF"/>
          <w:lang w:val="fr-FR"/>
        </w:rPr>
        <w:t>¶</w:t>
      </w:r>
      <w:r w:rsidRPr="00A82E9A">
        <w:rPr>
          <w:rFonts w:cstheme="minorHAnsi"/>
          <w:color w:val="000000" w:themeColor="text1"/>
          <w:sz w:val="24"/>
          <w:szCs w:val="24"/>
          <w:lang w:val="fr-FR"/>
        </w:rPr>
        <w:t>2553 dans les conférences centrales.</w:t>
      </w:r>
    </w:p>
    <w:p w14:paraId="7E34A854" w14:textId="3334A738" w:rsidR="00951781" w:rsidRPr="00951781" w:rsidRDefault="00951781" w:rsidP="00951781">
      <w:pPr>
        <w:ind w:left="720"/>
        <w:rPr>
          <w:rFonts w:cstheme="minorHAnsi"/>
          <w:color w:val="000000" w:themeColor="text1"/>
          <w:sz w:val="24"/>
          <w:szCs w:val="24"/>
          <w:lang w:val="fr-FR"/>
        </w:rPr>
      </w:pPr>
      <w:r>
        <w:rPr>
          <w:rFonts w:cstheme="minorHAnsi"/>
          <w:color w:val="000000" w:themeColor="text1"/>
          <w:sz w:val="24"/>
          <w:szCs w:val="24"/>
          <w:lang w:val="fr-FR"/>
        </w:rPr>
        <w:t>Cette formulation</w:t>
      </w:r>
      <w:r w:rsidRPr="00951781">
        <w:rPr>
          <w:rFonts w:cstheme="minorHAnsi"/>
          <w:color w:val="000000" w:themeColor="text1"/>
          <w:sz w:val="24"/>
          <w:szCs w:val="24"/>
          <w:lang w:val="fr-FR"/>
        </w:rPr>
        <w:t xml:space="preserve"> a été ajoutée </w:t>
      </w:r>
      <w:r>
        <w:rPr>
          <w:rFonts w:cstheme="minorHAnsi"/>
          <w:color w:val="000000" w:themeColor="text1"/>
          <w:sz w:val="24"/>
          <w:szCs w:val="24"/>
          <w:lang w:val="fr-FR"/>
        </w:rPr>
        <w:t xml:space="preserve">au </w:t>
      </w:r>
      <w:r w:rsidRPr="00951781">
        <w:rPr>
          <w:rFonts w:ascii="Arial" w:hAnsi="Arial" w:cs="Arial"/>
          <w:color w:val="202124"/>
          <w:sz w:val="21"/>
          <w:szCs w:val="21"/>
          <w:shd w:val="clear" w:color="auto" w:fill="FFFFFF"/>
          <w:lang w:val="fr-FR"/>
        </w:rPr>
        <w:t xml:space="preserve">¶ </w:t>
      </w:r>
      <w:r w:rsidRPr="00951781">
        <w:rPr>
          <w:rFonts w:cstheme="minorHAnsi"/>
          <w:color w:val="000000" w:themeColor="text1"/>
          <w:sz w:val="24"/>
          <w:szCs w:val="24"/>
          <w:lang w:val="fr-FR"/>
        </w:rPr>
        <w:t>543.17. Il s'applique à toutes les lois adoptées lors de la GC</w:t>
      </w:r>
      <w:r>
        <w:rPr>
          <w:rFonts w:cstheme="minorHAnsi"/>
          <w:color w:val="000000" w:themeColor="text1"/>
          <w:sz w:val="24"/>
          <w:szCs w:val="24"/>
          <w:lang w:val="fr-FR"/>
        </w:rPr>
        <w:t xml:space="preserve"> </w:t>
      </w:r>
      <w:r w:rsidRPr="00951781">
        <w:rPr>
          <w:rFonts w:cstheme="minorHAnsi"/>
          <w:color w:val="000000" w:themeColor="text1"/>
          <w:sz w:val="24"/>
          <w:szCs w:val="24"/>
          <w:lang w:val="fr-FR"/>
        </w:rPr>
        <w:t xml:space="preserve">2019, pas seulement </w:t>
      </w:r>
      <w:r>
        <w:rPr>
          <w:rFonts w:cstheme="minorHAnsi"/>
          <w:color w:val="000000" w:themeColor="text1"/>
          <w:sz w:val="24"/>
          <w:szCs w:val="24"/>
          <w:lang w:val="fr-FR"/>
        </w:rPr>
        <w:t xml:space="preserve">au </w:t>
      </w:r>
      <w:r w:rsidRPr="00951781">
        <w:rPr>
          <w:rFonts w:ascii="Arial" w:hAnsi="Arial" w:cs="Arial"/>
          <w:color w:val="202124"/>
          <w:sz w:val="21"/>
          <w:szCs w:val="21"/>
          <w:shd w:val="clear" w:color="auto" w:fill="FFFFFF"/>
          <w:lang w:val="fr-FR"/>
        </w:rPr>
        <w:t xml:space="preserve">¶ </w:t>
      </w:r>
      <w:r w:rsidRPr="00951781">
        <w:rPr>
          <w:rFonts w:cstheme="minorHAnsi"/>
          <w:color w:val="000000" w:themeColor="text1"/>
          <w:sz w:val="24"/>
          <w:szCs w:val="24"/>
          <w:lang w:val="fr-FR"/>
        </w:rPr>
        <w:t>2553.</w:t>
      </w:r>
    </w:p>
    <w:p w14:paraId="0053D031" w14:textId="377D82EA" w:rsidR="00951781" w:rsidRDefault="00951781" w:rsidP="00951781">
      <w:pPr>
        <w:ind w:left="720"/>
        <w:rPr>
          <w:rFonts w:cstheme="minorHAnsi"/>
          <w:color w:val="000000" w:themeColor="text1"/>
          <w:sz w:val="24"/>
          <w:szCs w:val="24"/>
          <w:lang w:val="fr-FR"/>
        </w:rPr>
      </w:pPr>
      <w:r w:rsidRPr="00951781">
        <w:rPr>
          <w:rFonts w:cstheme="minorHAnsi"/>
          <w:color w:val="000000" w:themeColor="text1"/>
          <w:sz w:val="24"/>
          <w:szCs w:val="24"/>
          <w:lang w:val="fr-FR"/>
        </w:rPr>
        <w:t>La langue actuelle du paragraphe est disponible sur ce lien :</w:t>
      </w:r>
      <w:r>
        <w:rPr>
          <w:rFonts w:cstheme="minorHAnsi"/>
          <w:color w:val="000000" w:themeColor="text1"/>
          <w:sz w:val="24"/>
          <w:szCs w:val="24"/>
          <w:lang w:val="fr-FR"/>
        </w:rPr>
        <w:t xml:space="preserve"> </w:t>
      </w:r>
      <w:hyperlink r:id="rId11" w:history="1">
        <w:r w:rsidRPr="00366231">
          <w:rPr>
            <w:rStyle w:val="Hyperlink"/>
            <w:rFonts w:cstheme="minorHAnsi"/>
            <w:sz w:val="24"/>
            <w:szCs w:val="24"/>
            <w:lang w:val="fr-FR"/>
          </w:rPr>
          <w:t>https://www.umofficialresources.com/updates</w:t>
        </w:r>
      </w:hyperlink>
    </w:p>
    <w:p w14:paraId="7236D645" w14:textId="0C47A5C8" w:rsidR="00951781" w:rsidRDefault="00951781" w:rsidP="00AD7529">
      <w:pPr>
        <w:pStyle w:val="ListParagraph"/>
        <w:numPr>
          <w:ilvl w:val="0"/>
          <w:numId w:val="21"/>
        </w:numPr>
        <w:contextualSpacing w:val="0"/>
        <w:rPr>
          <w:rFonts w:cstheme="minorHAnsi"/>
          <w:color w:val="000000" w:themeColor="text1"/>
          <w:sz w:val="24"/>
          <w:szCs w:val="24"/>
          <w:lang w:val="fr-FR"/>
        </w:rPr>
      </w:pPr>
      <w:r>
        <w:rPr>
          <w:rFonts w:cstheme="minorHAnsi"/>
          <w:b/>
          <w:bCs/>
          <w:color w:val="000000" w:themeColor="text1"/>
          <w:sz w:val="24"/>
          <w:szCs w:val="24"/>
          <w:lang w:val="fr-FR"/>
        </w:rPr>
        <w:t>I</w:t>
      </w:r>
      <w:r w:rsidRPr="00951781">
        <w:rPr>
          <w:rFonts w:cstheme="minorHAnsi"/>
          <w:b/>
          <w:bCs/>
          <w:color w:val="000000" w:themeColor="text1"/>
          <w:sz w:val="24"/>
          <w:szCs w:val="24"/>
          <w:lang w:val="fr-FR"/>
        </w:rPr>
        <w:t>nformation :</w:t>
      </w:r>
      <w:r w:rsidRPr="00951781">
        <w:rPr>
          <w:rFonts w:cstheme="minorHAnsi"/>
          <w:color w:val="000000" w:themeColor="text1"/>
          <w:sz w:val="24"/>
          <w:szCs w:val="24"/>
          <w:lang w:val="fr-FR"/>
        </w:rPr>
        <w:t xml:space="preserve"> Pour ceux qui ne l'ont peut-être pas, les changements apportés à</w:t>
      </w:r>
      <w:r w:rsidR="00F53A20">
        <w:rPr>
          <w:rFonts w:cstheme="minorHAnsi"/>
          <w:color w:val="000000" w:themeColor="text1"/>
          <w:sz w:val="24"/>
          <w:szCs w:val="24"/>
          <w:lang w:val="fr-FR"/>
        </w:rPr>
        <w:t xml:space="preserve"> l</w:t>
      </w:r>
      <w:r w:rsidRPr="00951781">
        <w:rPr>
          <w:rFonts w:cstheme="minorHAnsi"/>
          <w:color w:val="000000" w:themeColor="text1"/>
          <w:sz w:val="24"/>
          <w:szCs w:val="24"/>
          <w:lang w:val="fr-FR"/>
        </w:rPr>
        <w:t xml:space="preserve">a Discipline par la session spéciale de 2019 de la Conférence générale sont disponibles ici, y compris le libellé ajouté </w:t>
      </w:r>
      <w:r w:rsidR="00F53A20">
        <w:rPr>
          <w:rFonts w:cstheme="minorHAnsi"/>
          <w:color w:val="000000" w:themeColor="text1"/>
          <w:sz w:val="24"/>
          <w:szCs w:val="24"/>
          <w:lang w:val="fr-FR"/>
        </w:rPr>
        <w:t xml:space="preserve">au </w:t>
      </w:r>
      <w:r w:rsidR="00F53A20" w:rsidRPr="00951781">
        <w:rPr>
          <w:rFonts w:ascii="Arial" w:hAnsi="Arial" w:cs="Arial"/>
          <w:color w:val="202124"/>
          <w:sz w:val="21"/>
          <w:szCs w:val="21"/>
          <w:shd w:val="clear" w:color="auto" w:fill="FFFFFF"/>
          <w:lang w:val="fr-FR"/>
        </w:rPr>
        <w:t>¶</w:t>
      </w:r>
      <w:r w:rsidRPr="00951781">
        <w:rPr>
          <w:rFonts w:cstheme="minorHAnsi"/>
          <w:color w:val="000000" w:themeColor="text1"/>
          <w:sz w:val="24"/>
          <w:szCs w:val="24"/>
          <w:lang w:val="fr-FR"/>
        </w:rPr>
        <w:t xml:space="preserve"> 543.17 qui retarde la mise en œuvre des changements dans les conférences centrales : </w:t>
      </w:r>
      <w:hyperlink r:id="rId12" w:history="1">
        <w:r w:rsidR="00F53A20" w:rsidRPr="00366231">
          <w:rPr>
            <w:rStyle w:val="Hyperlink"/>
            <w:rFonts w:cstheme="minorHAnsi"/>
            <w:sz w:val="24"/>
            <w:szCs w:val="24"/>
            <w:lang w:val="fr-FR"/>
          </w:rPr>
          <w:t>https://www.umofficialresources.com/updates</w:t>
        </w:r>
      </w:hyperlink>
    </w:p>
    <w:p w14:paraId="15A72AC4" w14:textId="0F77BCB6" w:rsidR="00951781" w:rsidRPr="00951781" w:rsidRDefault="00951781" w:rsidP="00AD7529">
      <w:pPr>
        <w:pStyle w:val="ListParagraph"/>
        <w:numPr>
          <w:ilvl w:val="0"/>
          <w:numId w:val="21"/>
        </w:numPr>
        <w:contextualSpacing w:val="0"/>
        <w:rPr>
          <w:rFonts w:cstheme="minorHAnsi"/>
          <w:color w:val="000000" w:themeColor="text1"/>
          <w:sz w:val="24"/>
          <w:szCs w:val="24"/>
          <w:lang w:val="fr-FR"/>
        </w:rPr>
      </w:pPr>
      <w:r w:rsidRPr="00951781">
        <w:rPr>
          <w:rFonts w:cstheme="minorHAnsi"/>
          <w:color w:val="000000" w:themeColor="text1"/>
          <w:sz w:val="24"/>
          <w:szCs w:val="24"/>
          <w:lang w:val="fr-FR"/>
        </w:rPr>
        <w:t xml:space="preserve">Quels critères la Conférence générale utilise-t-elle pour </w:t>
      </w:r>
      <w:r w:rsidR="00F53A20">
        <w:rPr>
          <w:rFonts w:cstheme="minorHAnsi"/>
          <w:color w:val="000000" w:themeColor="text1"/>
          <w:sz w:val="24"/>
          <w:szCs w:val="24"/>
          <w:lang w:val="fr-FR"/>
        </w:rPr>
        <w:t>délimiter</w:t>
      </w:r>
      <w:r w:rsidRPr="00951781">
        <w:rPr>
          <w:rFonts w:cstheme="minorHAnsi"/>
          <w:color w:val="000000" w:themeColor="text1"/>
          <w:sz w:val="24"/>
          <w:szCs w:val="24"/>
          <w:lang w:val="fr-FR"/>
        </w:rPr>
        <w:t xml:space="preserve"> l'emplacement géographique </w:t>
      </w:r>
      <w:r w:rsidR="00F53A20">
        <w:rPr>
          <w:rFonts w:cstheme="minorHAnsi"/>
          <w:color w:val="000000" w:themeColor="text1"/>
          <w:sz w:val="24"/>
          <w:szCs w:val="24"/>
          <w:lang w:val="fr-FR"/>
        </w:rPr>
        <w:t xml:space="preserve">qui permet </w:t>
      </w:r>
      <w:r w:rsidRPr="00951781">
        <w:rPr>
          <w:rFonts w:cstheme="minorHAnsi"/>
          <w:color w:val="000000" w:themeColor="text1"/>
          <w:sz w:val="24"/>
          <w:szCs w:val="24"/>
          <w:lang w:val="fr-FR"/>
        </w:rPr>
        <w:t>d'avoir un évêque résidentiel dans toute conférence qui est sous la zone épiscopale ?</w:t>
      </w:r>
    </w:p>
    <w:p w14:paraId="49206503" w14:textId="3E9C14A8" w:rsidR="00951781" w:rsidRPr="00951781" w:rsidRDefault="00951781" w:rsidP="00951781">
      <w:pPr>
        <w:ind w:left="720"/>
        <w:rPr>
          <w:rFonts w:cstheme="minorHAnsi"/>
          <w:color w:val="000000" w:themeColor="text1"/>
          <w:sz w:val="24"/>
          <w:szCs w:val="24"/>
          <w:lang w:val="fr-FR"/>
        </w:rPr>
      </w:pPr>
      <w:r w:rsidRPr="00F53A20">
        <w:rPr>
          <w:rFonts w:cstheme="minorHAnsi"/>
          <w:b/>
          <w:bCs/>
          <w:color w:val="000000" w:themeColor="text1"/>
          <w:sz w:val="24"/>
          <w:szCs w:val="24"/>
          <w:lang w:val="fr-FR"/>
        </w:rPr>
        <w:t>Réponse :</w:t>
      </w:r>
      <w:r w:rsidRPr="00951781">
        <w:rPr>
          <w:rFonts w:cstheme="minorHAnsi"/>
          <w:color w:val="000000" w:themeColor="text1"/>
          <w:sz w:val="24"/>
          <w:szCs w:val="24"/>
          <w:lang w:val="fr-FR"/>
        </w:rPr>
        <w:t xml:space="preserve"> Le </w:t>
      </w:r>
      <w:r w:rsidR="00F53A20" w:rsidRPr="00951781">
        <w:rPr>
          <w:rFonts w:ascii="Arial" w:hAnsi="Arial" w:cs="Arial"/>
          <w:color w:val="202124"/>
          <w:sz w:val="21"/>
          <w:szCs w:val="21"/>
          <w:shd w:val="clear" w:color="auto" w:fill="FFFFFF"/>
          <w:lang w:val="fr-FR"/>
        </w:rPr>
        <w:t>¶</w:t>
      </w:r>
      <w:r w:rsidRPr="00951781">
        <w:rPr>
          <w:rFonts w:cstheme="minorHAnsi"/>
          <w:color w:val="000000" w:themeColor="text1"/>
          <w:sz w:val="24"/>
          <w:szCs w:val="24"/>
          <w:lang w:val="fr-FR"/>
        </w:rPr>
        <w:t xml:space="preserve"> 404.1 décrit les critères que le Comité permanent chargé des affaires de</w:t>
      </w:r>
      <w:r w:rsidR="001318E0">
        <w:rPr>
          <w:rFonts w:cstheme="minorHAnsi"/>
          <w:color w:val="000000" w:themeColor="text1"/>
          <w:sz w:val="24"/>
          <w:szCs w:val="24"/>
          <w:lang w:val="fr-FR"/>
        </w:rPr>
        <w:t xml:space="preserve">s </w:t>
      </w:r>
      <w:r w:rsidRPr="00951781">
        <w:rPr>
          <w:rFonts w:cstheme="minorHAnsi"/>
          <w:color w:val="000000" w:themeColor="text1"/>
          <w:sz w:val="24"/>
          <w:szCs w:val="24"/>
          <w:lang w:val="fr-FR"/>
        </w:rPr>
        <w:t>Conférence</w:t>
      </w:r>
      <w:r w:rsidR="001318E0">
        <w:rPr>
          <w:rFonts w:cstheme="minorHAnsi"/>
          <w:color w:val="000000" w:themeColor="text1"/>
          <w:sz w:val="24"/>
          <w:szCs w:val="24"/>
          <w:lang w:val="fr-FR"/>
        </w:rPr>
        <w:t>s</w:t>
      </w:r>
      <w:r w:rsidRPr="00951781">
        <w:rPr>
          <w:rFonts w:cstheme="minorHAnsi"/>
          <w:color w:val="000000" w:themeColor="text1"/>
          <w:sz w:val="24"/>
          <w:szCs w:val="24"/>
          <w:lang w:val="fr-FR"/>
        </w:rPr>
        <w:t xml:space="preserve"> centrale</w:t>
      </w:r>
      <w:r w:rsidR="001318E0">
        <w:rPr>
          <w:rFonts w:cstheme="minorHAnsi"/>
          <w:color w:val="000000" w:themeColor="text1"/>
          <w:sz w:val="24"/>
          <w:szCs w:val="24"/>
          <w:lang w:val="fr-FR"/>
        </w:rPr>
        <w:t>s</w:t>
      </w:r>
      <w:r w:rsidRPr="00951781">
        <w:rPr>
          <w:rFonts w:cstheme="minorHAnsi"/>
          <w:color w:val="000000" w:themeColor="text1"/>
          <w:sz w:val="24"/>
          <w:szCs w:val="24"/>
          <w:lang w:val="fr-FR"/>
        </w:rPr>
        <w:t xml:space="preserve"> doit prendre en compte pour faire des recommandations à la Conférence générale sur le nombre de régions épiscopales dans les conférences centrales. </w:t>
      </w:r>
      <w:r w:rsidR="00F53A20">
        <w:rPr>
          <w:rFonts w:cstheme="minorHAnsi"/>
          <w:color w:val="000000" w:themeColor="text1"/>
          <w:sz w:val="24"/>
          <w:szCs w:val="24"/>
          <w:lang w:val="fr-FR"/>
        </w:rPr>
        <w:t xml:space="preserve">Le paragraphe </w:t>
      </w:r>
      <w:r w:rsidR="00F53A20" w:rsidRPr="00951781">
        <w:rPr>
          <w:rFonts w:cstheme="minorHAnsi"/>
          <w:color w:val="000000" w:themeColor="text1"/>
          <w:sz w:val="24"/>
          <w:szCs w:val="24"/>
          <w:lang w:val="fr-FR"/>
        </w:rPr>
        <w:t>dit :</w:t>
      </w:r>
    </w:p>
    <w:p w14:paraId="7AD00CB0" w14:textId="6FF2E8BC" w:rsidR="00951781" w:rsidRPr="00951781" w:rsidRDefault="00951781" w:rsidP="001318E0">
      <w:pPr>
        <w:ind w:left="360" w:firstLine="720"/>
        <w:rPr>
          <w:rFonts w:cstheme="minorHAnsi"/>
          <w:color w:val="000000" w:themeColor="text1"/>
          <w:sz w:val="24"/>
          <w:szCs w:val="24"/>
          <w:lang w:val="fr-FR"/>
        </w:rPr>
      </w:pPr>
      <w:r w:rsidRPr="00951781">
        <w:rPr>
          <w:rFonts w:cstheme="minorHAnsi"/>
          <w:color w:val="000000" w:themeColor="text1"/>
          <w:sz w:val="24"/>
          <w:szCs w:val="24"/>
          <w:lang w:val="fr-FR"/>
        </w:rPr>
        <w:t xml:space="preserve">« Le </w:t>
      </w:r>
      <w:r w:rsidR="001318E0" w:rsidRPr="00951781">
        <w:rPr>
          <w:rFonts w:cstheme="minorHAnsi"/>
          <w:color w:val="000000" w:themeColor="text1"/>
          <w:sz w:val="24"/>
          <w:szCs w:val="24"/>
          <w:lang w:val="fr-FR"/>
        </w:rPr>
        <w:t>Comité permanent chargé des affaires de</w:t>
      </w:r>
      <w:r w:rsidR="001318E0">
        <w:rPr>
          <w:rFonts w:cstheme="minorHAnsi"/>
          <w:color w:val="000000" w:themeColor="text1"/>
          <w:sz w:val="24"/>
          <w:szCs w:val="24"/>
          <w:lang w:val="fr-FR"/>
        </w:rPr>
        <w:t xml:space="preserve">s </w:t>
      </w:r>
      <w:r w:rsidR="001318E0" w:rsidRPr="00951781">
        <w:rPr>
          <w:rFonts w:cstheme="minorHAnsi"/>
          <w:color w:val="000000" w:themeColor="text1"/>
          <w:sz w:val="24"/>
          <w:szCs w:val="24"/>
          <w:lang w:val="fr-FR"/>
        </w:rPr>
        <w:t>Conférence</w:t>
      </w:r>
      <w:r w:rsidR="001318E0">
        <w:rPr>
          <w:rFonts w:cstheme="minorHAnsi"/>
          <w:color w:val="000000" w:themeColor="text1"/>
          <w:sz w:val="24"/>
          <w:szCs w:val="24"/>
          <w:lang w:val="fr-FR"/>
        </w:rPr>
        <w:t>s</w:t>
      </w:r>
      <w:r w:rsidR="001318E0" w:rsidRPr="00951781">
        <w:rPr>
          <w:rFonts w:cstheme="minorHAnsi"/>
          <w:color w:val="000000" w:themeColor="text1"/>
          <w:sz w:val="24"/>
          <w:szCs w:val="24"/>
          <w:lang w:val="fr-FR"/>
        </w:rPr>
        <w:t xml:space="preserve"> centrale</w:t>
      </w:r>
      <w:r w:rsidR="001318E0">
        <w:rPr>
          <w:rFonts w:cstheme="minorHAnsi"/>
          <w:color w:val="000000" w:themeColor="text1"/>
          <w:sz w:val="24"/>
          <w:szCs w:val="24"/>
          <w:lang w:val="fr-FR"/>
        </w:rPr>
        <w:t>s</w:t>
      </w:r>
      <w:r w:rsidRPr="00951781">
        <w:rPr>
          <w:rFonts w:cstheme="minorHAnsi"/>
          <w:color w:val="000000" w:themeColor="text1"/>
          <w:sz w:val="24"/>
          <w:szCs w:val="24"/>
          <w:lang w:val="fr-FR"/>
        </w:rPr>
        <w:t> :</w:t>
      </w:r>
    </w:p>
    <w:p w14:paraId="50AAC6E7" w14:textId="77777777" w:rsidR="001318E0" w:rsidRDefault="001318E0" w:rsidP="001318E0">
      <w:pPr>
        <w:pStyle w:val="ListParagraph"/>
        <w:numPr>
          <w:ilvl w:val="0"/>
          <w:numId w:val="22"/>
        </w:numPr>
        <w:ind w:left="1440"/>
        <w:contextualSpacing w:val="0"/>
        <w:rPr>
          <w:rFonts w:cstheme="minorHAnsi"/>
          <w:color w:val="000000" w:themeColor="text1"/>
          <w:sz w:val="24"/>
          <w:szCs w:val="24"/>
          <w:lang w:val="fr-FR"/>
        </w:rPr>
      </w:pPr>
      <w:r w:rsidRPr="001318E0">
        <w:rPr>
          <w:rFonts w:cstheme="minorHAnsi"/>
          <w:color w:val="000000" w:themeColor="text1"/>
          <w:sz w:val="24"/>
          <w:szCs w:val="24"/>
          <w:lang w:val="fr-FR"/>
        </w:rPr>
        <w:t xml:space="preserve">Prendra en compte ces </w:t>
      </w:r>
      <w:r w:rsidR="00951781" w:rsidRPr="001318E0">
        <w:rPr>
          <w:rFonts w:cstheme="minorHAnsi"/>
          <w:color w:val="000000" w:themeColor="text1"/>
          <w:sz w:val="24"/>
          <w:szCs w:val="24"/>
          <w:lang w:val="fr-FR"/>
        </w:rPr>
        <w:t>critères dans l'ordre de priorité suivant :</w:t>
      </w:r>
    </w:p>
    <w:p w14:paraId="6A54FB76" w14:textId="77777777" w:rsidR="001318E0" w:rsidRDefault="001318E0" w:rsidP="001318E0">
      <w:pPr>
        <w:pStyle w:val="ListParagraph"/>
        <w:numPr>
          <w:ilvl w:val="1"/>
          <w:numId w:val="24"/>
        </w:numPr>
        <w:ind w:left="1800"/>
        <w:contextualSpacing w:val="0"/>
        <w:rPr>
          <w:rFonts w:cstheme="minorHAnsi"/>
          <w:color w:val="000000" w:themeColor="text1"/>
          <w:sz w:val="24"/>
          <w:szCs w:val="24"/>
          <w:lang w:val="fr-FR"/>
        </w:rPr>
      </w:pPr>
      <w:r w:rsidRPr="001318E0">
        <w:rPr>
          <w:rFonts w:cstheme="minorHAnsi"/>
          <w:color w:val="000000" w:themeColor="text1"/>
          <w:sz w:val="24"/>
          <w:szCs w:val="24"/>
          <w:lang w:val="fr-FR"/>
        </w:rPr>
        <w:t>Le</w:t>
      </w:r>
      <w:r w:rsidR="00951781" w:rsidRPr="001318E0">
        <w:rPr>
          <w:rFonts w:cstheme="minorHAnsi"/>
          <w:color w:val="000000" w:themeColor="text1"/>
          <w:sz w:val="24"/>
          <w:szCs w:val="24"/>
          <w:lang w:val="fr-FR"/>
        </w:rPr>
        <w:t xml:space="preserve"> nombre de conférences de charge et le nombre de membres actifs du clergé dans les régions épiscopales ;</w:t>
      </w:r>
    </w:p>
    <w:p w14:paraId="3AB1C124" w14:textId="74434CDD" w:rsidR="001318E0" w:rsidRDefault="001318E0" w:rsidP="001318E0">
      <w:pPr>
        <w:pStyle w:val="ListParagraph"/>
        <w:numPr>
          <w:ilvl w:val="1"/>
          <w:numId w:val="24"/>
        </w:numPr>
        <w:ind w:left="1800"/>
        <w:contextualSpacing w:val="0"/>
        <w:rPr>
          <w:rFonts w:cstheme="minorHAnsi"/>
          <w:color w:val="000000" w:themeColor="text1"/>
          <w:sz w:val="24"/>
          <w:szCs w:val="24"/>
          <w:lang w:val="fr-FR"/>
        </w:rPr>
      </w:pPr>
      <w:r w:rsidRPr="001318E0">
        <w:rPr>
          <w:rFonts w:cstheme="minorHAnsi"/>
          <w:color w:val="000000" w:themeColor="text1"/>
          <w:sz w:val="24"/>
          <w:szCs w:val="24"/>
          <w:lang w:val="fr-FR"/>
        </w:rPr>
        <w:t>La</w:t>
      </w:r>
      <w:r w:rsidR="00951781" w:rsidRPr="001318E0">
        <w:rPr>
          <w:rFonts w:cstheme="minorHAnsi"/>
          <w:color w:val="000000" w:themeColor="text1"/>
          <w:sz w:val="24"/>
          <w:szCs w:val="24"/>
          <w:lang w:val="fr-FR"/>
        </w:rPr>
        <w:t xml:space="preserve"> taille géographique des zones épiscopales, mesurée par les miles carrés/km carrés, et le nombre de fuseaux horaires et de nations ;</w:t>
      </w:r>
    </w:p>
    <w:p w14:paraId="20198596" w14:textId="7B282E8B" w:rsidR="00951781" w:rsidRPr="001318E0" w:rsidRDefault="001318E0" w:rsidP="001318E0">
      <w:pPr>
        <w:pStyle w:val="ListParagraph"/>
        <w:numPr>
          <w:ilvl w:val="1"/>
          <w:numId w:val="24"/>
        </w:numPr>
        <w:ind w:left="1800"/>
        <w:contextualSpacing w:val="0"/>
        <w:rPr>
          <w:rFonts w:cstheme="minorHAnsi"/>
          <w:color w:val="000000" w:themeColor="text1"/>
          <w:sz w:val="24"/>
          <w:szCs w:val="24"/>
          <w:lang w:val="fr-FR"/>
        </w:rPr>
      </w:pPr>
      <w:r w:rsidRPr="001318E0">
        <w:rPr>
          <w:rFonts w:cstheme="minorHAnsi"/>
          <w:color w:val="000000" w:themeColor="text1"/>
          <w:sz w:val="24"/>
          <w:szCs w:val="24"/>
          <w:lang w:val="fr-FR"/>
        </w:rPr>
        <w:t>La</w:t>
      </w:r>
      <w:r w:rsidR="00951781" w:rsidRPr="001318E0">
        <w:rPr>
          <w:rFonts w:cstheme="minorHAnsi"/>
          <w:color w:val="000000" w:themeColor="text1"/>
          <w:sz w:val="24"/>
          <w:szCs w:val="24"/>
          <w:lang w:val="fr-FR"/>
        </w:rPr>
        <w:t xml:space="preserve"> structure des régions épiscopales, mesurée par le nombre de conférences annuelles, et l'ensemble des membres de l'église dans toutes les conférences </w:t>
      </w:r>
      <w:r w:rsidR="00951781" w:rsidRPr="001318E0">
        <w:rPr>
          <w:rFonts w:cstheme="minorHAnsi"/>
          <w:color w:val="000000" w:themeColor="text1"/>
          <w:sz w:val="24"/>
          <w:szCs w:val="24"/>
          <w:lang w:val="fr-FR"/>
        </w:rPr>
        <w:lastRenderedPageBreak/>
        <w:t>annuelles, annuelles provisoires, missionnaires et les missions dans les régions épiscopales.</w:t>
      </w:r>
    </w:p>
    <w:p w14:paraId="2303F06A" w14:textId="35C11802" w:rsidR="00951781" w:rsidRPr="00951781" w:rsidRDefault="001318E0" w:rsidP="001318E0">
      <w:pPr>
        <w:pStyle w:val="ListParagraph"/>
        <w:numPr>
          <w:ilvl w:val="0"/>
          <w:numId w:val="22"/>
        </w:numPr>
        <w:ind w:left="1440"/>
        <w:contextualSpacing w:val="0"/>
        <w:rPr>
          <w:rFonts w:cstheme="minorHAnsi"/>
          <w:color w:val="000000" w:themeColor="text1"/>
          <w:sz w:val="24"/>
          <w:szCs w:val="24"/>
          <w:lang w:val="fr-FR"/>
        </w:rPr>
      </w:pPr>
      <w:r>
        <w:rPr>
          <w:rFonts w:cstheme="minorHAnsi"/>
          <w:color w:val="000000" w:themeColor="text1"/>
          <w:sz w:val="24"/>
          <w:szCs w:val="24"/>
          <w:lang w:val="fr-FR"/>
        </w:rPr>
        <w:t>P</w:t>
      </w:r>
      <w:r w:rsidR="00951781" w:rsidRPr="00951781">
        <w:rPr>
          <w:rFonts w:cstheme="minorHAnsi"/>
          <w:color w:val="000000" w:themeColor="text1"/>
          <w:sz w:val="24"/>
          <w:szCs w:val="24"/>
          <w:lang w:val="fr-FR"/>
        </w:rPr>
        <w:t>rocéder</w:t>
      </w:r>
      <w:r>
        <w:rPr>
          <w:rFonts w:cstheme="minorHAnsi"/>
          <w:color w:val="000000" w:themeColor="text1"/>
          <w:sz w:val="24"/>
          <w:szCs w:val="24"/>
          <w:lang w:val="fr-FR"/>
        </w:rPr>
        <w:t>a</w:t>
      </w:r>
      <w:r w:rsidR="00951781" w:rsidRPr="00951781">
        <w:rPr>
          <w:rFonts w:cstheme="minorHAnsi"/>
          <w:color w:val="000000" w:themeColor="text1"/>
          <w:sz w:val="24"/>
          <w:szCs w:val="24"/>
          <w:lang w:val="fr-FR"/>
        </w:rPr>
        <w:t xml:space="preserve"> à une analyse plus approfondie du contexte et du potentiel missionnaire des changements dans les zones épiscopales ».</w:t>
      </w:r>
    </w:p>
    <w:p w14:paraId="79287D24" w14:textId="77777777" w:rsidR="00EF5FFD" w:rsidRPr="00951781" w:rsidRDefault="00EF5FFD" w:rsidP="00574407">
      <w:pPr>
        <w:rPr>
          <w:rFonts w:cstheme="minorHAnsi"/>
          <w:color w:val="000000" w:themeColor="text1"/>
          <w:sz w:val="24"/>
          <w:szCs w:val="24"/>
          <w:lang w:val="fr-FR"/>
        </w:rPr>
      </w:pPr>
    </w:p>
    <w:p w14:paraId="285A5A34" w14:textId="2E946534" w:rsidR="001318E0" w:rsidRPr="001318E0" w:rsidRDefault="001318E0" w:rsidP="001318E0">
      <w:pPr>
        <w:rPr>
          <w:rFonts w:cstheme="minorHAnsi"/>
          <w:b/>
          <w:bCs/>
          <w:color w:val="000000" w:themeColor="text1"/>
          <w:sz w:val="24"/>
          <w:szCs w:val="24"/>
          <w:u w:val="single"/>
          <w:lang w:val="fr-FR"/>
        </w:rPr>
      </w:pPr>
      <w:r w:rsidRPr="001318E0">
        <w:rPr>
          <w:rFonts w:cstheme="minorHAnsi"/>
          <w:b/>
          <w:bCs/>
          <w:color w:val="000000" w:themeColor="text1"/>
          <w:sz w:val="24"/>
          <w:szCs w:val="24"/>
          <w:u w:val="single"/>
          <w:lang w:val="fr-FR"/>
        </w:rPr>
        <w:t>Questions pour l</w:t>
      </w:r>
      <w:r w:rsidRPr="001318E0">
        <w:rPr>
          <w:rFonts w:cstheme="minorHAnsi"/>
          <w:b/>
          <w:bCs/>
          <w:color w:val="000000" w:themeColor="text1"/>
          <w:sz w:val="24"/>
          <w:szCs w:val="24"/>
          <w:u w:val="single"/>
          <w:lang w:val="fr-FR"/>
        </w:rPr>
        <w:t xml:space="preserve">e </w:t>
      </w:r>
      <w:r w:rsidR="00B7099D" w:rsidRPr="001318E0">
        <w:rPr>
          <w:rFonts w:cstheme="minorHAnsi"/>
          <w:b/>
          <w:bCs/>
          <w:color w:val="000000" w:themeColor="text1"/>
          <w:sz w:val="24"/>
          <w:szCs w:val="24"/>
          <w:u w:val="single"/>
          <w:lang w:val="fr-FR"/>
        </w:rPr>
        <w:t>Département</w:t>
      </w:r>
      <w:r w:rsidRPr="001318E0">
        <w:rPr>
          <w:rFonts w:cstheme="minorHAnsi"/>
          <w:b/>
          <w:bCs/>
          <w:color w:val="000000" w:themeColor="text1"/>
          <w:sz w:val="24"/>
          <w:szCs w:val="24"/>
          <w:u w:val="single"/>
          <w:lang w:val="fr-FR"/>
        </w:rPr>
        <w:t xml:space="preserve"> des </w:t>
      </w:r>
      <w:r w:rsidR="00B7099D" w:rsidRPr="001318E0">
        <w:rPr>
          <w:rFonts w:cstheme="minorHAnsi"/>
          <w:b/>
          <w:bCs/>
          <w:color w:val="000000" w:themeColor="text1"/>
          <w:sz w:val="24"/>
          <w:szCs w:val="24"/>
          <w:u w:val="single"/>
          <w:lang w:val="fr-FR"/>
        </w:rPr>
        <w:t>Données</w:t>
      </w:r>
      <w:r w:rsidRPr="001318E0">
        <w:rPr>
          <w:rFonts w:cstheme="minorHAnsi"/>
          <w:b/>
          <w:bCs/>
          <w:color w:val="000000" w:themeColor="text1"/>
          <w:sz w:val="24"/>
          <w:szCs w:val="24"/>
          <w:u w:val="single"/>
          <w:lang w:val="fr-FR"/>
        </w:rPr>
        <w:t> :</w:t>
      </w:r>
    </w:p>
    <w:p w14:paraId="2D433F5A" w14:textId="1A46B54D" w:rsidR="001318E0" w:rsidRPr="001318E0" w:rsidRDefault="001318E0" w:rsidP="00B7099D">
      <w:pPr>
        <w:pStyle w:val="ListParagraph"/>
        <w:numPr>
          <w:ilvl w:val="0"/>
          <w:numId w:val="25"/>
        </w:numPr>
        <w:contextualSpacing w:val="0"/>
        <w:rPr>
          <w:rFonts w:cstheme="minorHAnsi"/>
          <w:color w:val="000000" w:themeColor="text1"/>
          <w:sz w:val="24"/>
          <w:szCs w:val="24"/>
          <w:lang w:val="fr-FR"/>
        </w:rPr>
      </w:pPr>
      <w:r w:rsidRPr="001318E0">
        <w:rPr>
          <w:rFonts w:cstheme="minorHAnsi"/>
          <w:color w:val="000000" w:themeColor="text1"/>
          <w:sz w:val="24"/>
          <w:szCs w:val="24"/>
          <w:lang w:val="fr-FR"/>
        </w:rPr>
        <w:t xml:space="preserve">Qu'est-ce que le </w:t>
      </w:r>
      <w:r w:rsidR="00B7099D">
        <w:rPr>
          <w:rFonts w:cstheme="minorHAnsi"/>
          <w:color w:val="000000" w:themeColor="text1"/>
          <w:sz w:val="24"/>
          <w:szCs w:val="24"/>
          <w:lang w:val="fr-FR"/>
        </w:rPr>
        <w:t>« </w:t>
      </w:r>
      <w:r w:rsidRPr="001318E0">
        <w:rPr>
          <w:rFonts w:cstheme="minorHAnsi"/>
          <w:color w:val="000000" w:themeColor="text1"/>
          <w:sz w:val="24"/>
          <w:szCs w:val="24"/>
          <w:lang w:val="fr-FR"/>
        </w:rPr>
        <w:t>BAC</w:t>
      </w:r>
      <w:r w:rsidR="00B7099D">
        <w:rPr>
          <w:rFonts w:cstheme="minorHAnsi"/>
          <w:color w:val="000000" w:themeColor="text1"/>
          <w:sz w:val="24"/>
          <w:szCs w:val="24"/>
          <w:lang w:val="fr-FR"/>
        </w:rPr>
        <w:t> »</w:t>
      </w:r>
      <w:r w:rsidRPr="001318E0">
        <w:rPr>
          <w:rFonts w:cstheme="minorHAnsi"/>
          <w:color w:val="000000" w:themeColor="text1"/>
          <w:sz w:val="24"/>
          <w:szCs w:val="24"/>
          <w:lang w:val="fr-FR"/>
        </w:rPr>
        <w:t> ?</w:t>
      </w:r>
    </w:p>
    <w:p w14:paraId="07E23DF5" w14:textId="7E39C451" w:rsidR="001318E0" w:rsidRPr="00B7099D" w:rsidRDefault="001318E0" w:rsidP="00B7099D">
      <w:pPr>
        <w:pStyle w:val="ListParagraph"/>
        <w:contextualSpacing w:val="0"/>
        <w:rPr>
          <w:rFonts w:cstheme="minorHAnsi"/>
          <w:color w:val="000000" w:themeColor="text1"/>
          <w:sz w:val="24"/>
          <w:szCs w:val="24"/>
          <w:lang w:val="fr-FR"/>
        </w:rPr>
      </w:pPr>
      <w:r w:rsidRPr="00B7099D">
        <w:rPr>
          <w:rFonts w:cstheme="minorHAnsi"/>
          <w:b/>
          <w:bCs/>
          <w:color w:val="000000" w:themeColor="text1"/>
          <w:sz w:val="24"/>
          <w:szCs w:val="24"/>
          <w:lang w:val="fr-FR"/>
        </w:rPr>
        <w:t>Réponse :</w:t>
      </w:r>
      <w:r w:rsidRPr="00B7099D">
        <w:rPr>
          <w:rFonts w:cstheme="minorHAnsi"/>
          <w:color w:val="000000" w:themeColor="text1"/>
          <w:sz w:val="24"/>
          <w:szCs w:val="24"/>
          <w:lang w:val="fr-FR"/>
        </w:rPr>
        <w:t xml:space="preserve"> </w:t>
      </w:r>
      <w:r w:rsidR="00B7099D">
        <w:rPr>
          <w:rFonts w:cstheme="minorHAnsi"/>
          <w:color w:val="000000" w:themeColor="text1"/>
          <w:sz w:val="24"/>
          <w:szCs w:val="24"/>
          <w:lang w:val="fr-FR"/>
        </w:rPr>
        <w:t>Le « BAC »</w:t>
      </w:r>
      <w:r w:rsidR="0080110B">
        <w:rPr>
          <w:rFonts w:cstheme="minorHAnsi"/>
          <w:color w:val="000000" w:themeColor="text1"/>
          <w:sz w:val="24"/>
          <w:szCs w:val="24"/>
          <w:lang w:val="fr-FR"/>
        </w:rPr>
        <w:t>, (</w:t>
      </w:r>
      <w:r w:rsidR="00B7099D" w:rsidRPr="00B7099D">
        <w:rPr>
          <w:rFonts w:cstheme="minorHAnsi"/>
          <w:i/>
          <w:iCs/>
          <w:color w:val="000000" w:themeColor="text1"/>
          <w:sz w:val="24"/>
          <w:szCs w:val="24"/>
          <w:lang w:val="fr-FR"/>
        </w:rPr>
        <w:t xml:space="preserve">Business of the </w:t>
      </w:r>
      <w:proofErr w:type="spellStart"/>
      <w:r w:rsidR="00B7099D" w:rsidRPr="00B7099D">
        <w:rPr>
          <w:rFonts w:cstheme="minorHAnsi"/>
          <w:i/>
          <w:iCs/>
          <w:color w:val="000000" w:themeColor="text1"/>
          <w:sz w:val="24"/>
          <w:szCs w:val="24"/>
          <w:lang w:val="fr-FR"/>
        </w:rPr>
        <w:t>Annual</w:t>
      </w:r>
      <w:proofErr w:type="spellEnd"/>
      <w:r w:rsidR="00B7099D" w:rsidRPr="00B7099D">
        <w:rPr>
          <w:rFonts w:cstheme="minorHAnsi"/>
          <w:i/>
          <w:iCs/>
          <w:color w:val="000000" w:themeColor="text1"/>
          <w:sz w:val="24"/>
          <w:szCs w:val="24"/>
          <w:lang w:val="fr-FR"/>
        </w:rPr>
        <w:t xml:space="preserve"> </w:t>
      </w:r>
      <w:proofErr w:type="spellStart"/>
      <w:r w:rsidR="00B7099D" w:rsidRPr="00B7099D">
        <w:rPr>
          <w:rFonts w:cstheme="minorHAnsi"/>
          <w:i/>
          <w:iCs/>
          <w:color w:val="000000" w:themeColor="text1"/>
          <w:sz w:val="24"/>
          <w:szCs w:val="24"/>
          <w:lang w:val="fr-FR"/>
        </w:rPr>
        <w:t>Conference</w:t>
      </w:r>
      <w:proofErr w:type="spellEnd"/>
      <w:r w:rsidR="0080110B">
        <w:rPr>
          <w:rFonts w:cstheme="minorHAnsi"/>
          <w:i/>
          <w:iCs/>
          <w:color w:val="000000" w:themeColor="text1"/>
          <w:sz w:val="24"/>
          <w:szCs w:val="24"/>
          <w:lang w:val="fr-FR"/>
        </w:rPr>
        <w:t>,</w:t>
      </w:r>
      <w:r w:rsidR="00B7099D">
        <w:rPr>
          <w:rFonts w:cstheme="minorHAnsi"/>
          <w:color w:val="000000" w:themeColor="text1"/>
          <w:sz w:val="24"/>
          <w:szCs w:val="24"/>
          <w:lang w:val="fr-FR"/>
        </w:rPr>
        <w:t xml:space="preserve"> en anglais</w:t>
      </w:r>
      <w:r w:rsidR="0080110B">
        <w:rPr>
          <w:rFonts w:cstheme="minorHAnsi"/>
          <w:color w:val="000000" w:themeColor="text1"/>
          <w:sz w:val="24"/>
          <w:szCs w:val="24"/>
          <w:lang w:val="fr-FR"/>
        </w:rPr>
        <w:t>)</w:t>
      </w:r>
      <w:r w:rsidR="00B7099D">
        <w:rPr>
          <w:rFonts w:cstheme="minorHAnsi"/>
          <w:color w:val="000000" w:themeColor="text1"/>
          <w:sz w:val="24"/>
          <w:szCs w:val="24"/>
          <w:lang w:val="fr-FR"/>
        </w:rPr>
        <w:t xml:space="preserve"> est l</w:t>
      </w:r>
      <w:r w:rsidRPr="00B7099D">
        <w:rPr>
          <w:rFonts w:cstheme="minorHAnsi"/>
          <w:color w:val="000000" w:themeColor="text1"/>
          <w:sz w:val="24"/>
          <w:szCs w:val="24"/>
          <w:lang w:val="fr-FR"/>
        </w:rPr>
        <w:t>'ordre des points discutés lors de la conférence annuelle.</w:t>
      </w:r>
    </w:p>
    <w:p w14:paraId="0D6FA6D1" w14:textId="5DE328EA" w:rsidR="001318E0" w:rsidRPr="001318E0" w:rsidRDefault="001318E0" w:rsidP="00B7099D">
      <w:pPr>
        <w:pStyle w:val="ListParagraph"/>
        <w:numPr>
          <w:ilvl w:val="0"/>
          <w:numId w:val="25"/>
        </w:numPr>
        <w:contextualSpacing w:val="0"/>
        <w:rPr>
          <w:rFonts w:cstheme="minorHAnsi"/>
          <w:color w:val="000000" w:themeColor="text1"/>
          <w:sz w:val="24"/>
          <w:szCs w:val="24"/>
          <w:lang w:val="fr-FR"/>
        </w:rPr>
      </w:pPr>
      <w:r w:rsidRPr="001318E0">
        <w:rPr>
          <w:rFonts w:cstheme="minorHAnsi"/>
          <w:color w:val="000000" w:themeColor="text1"/>
          <w:sz w:val="24"/>
          <w:szCs w:val="24"/>
          <w:lang w:val="fr-FR"/>
        </w:rPr>
        <w:t>Où peut-on trouver les lignes directrices pour le</w:t>
      </w:r>
      <w:r w:rsidR="0080110B">
        <w:rPr>
          <w:rFonts w:cstheme="minorHAnsi"/>
          <w:color w:val="000000" w:themeColor="text1"/>
          <w:sz w:val="24"/>
          <w:szCs w:val="24"/>
          <w:lang w:val="fr-FR"/>
        </w:rPr>
        <w:t xml:space="preserve"> Procès-Verbal ou Journal de la conférence</w:t>
      </w:r>
      <w:r w:rsidRPr="001318E0">
        <w:rPr>
          <w:rFonts w:cstheme="minorHAnsi"/>
          <w:color w:val="000000" w:themeColor="text1"/>
          <w:sz w:val="24"/>
          <w:szCs w:val="24"/>
          <w:lang w:val="fr-FR"/>
        </w:rPr>
        <w:t xml:space="preserve"> </w:t>
      </w:r>
      <w:r w:rsidR="0080110B">
        <w:rPr>
          <w:rFonts w:cstheme="minorHAnsi"/>
          <w:color w:val="000000" w:themeColor="text1"/>
          <w:sz w:val="24"/>
          <w:szCs w:val="24"/>
          <w:lang w:val="fr-FR"/>
        </w:rPr>
        <w:t xml:space="preserve">annuelle </w:t>
      </w:r>
      <w:r w:rsidRPr="001318E0">
        <w:rPr>
          <w:rFonts w:cstheme="minorHAnsi"/>
          <w:color w:val="000000" w:themeColor="text1"/>
          <w:sz w:val="24"/>
          <w:szCs w:val="24"/>
          <w:lang w:val="fr-FR"/>
        </w:rPr>
        <w:t>?</w:t>
      </w:r>
    </w:p>
    <w:p w14:paraId="0F5F45FE" w14:textId="421E1D29" w:rsidR="001318E0" w:rsidRPr="0080110B" w:rsidRDefault="001318E0" w:rsidP="0080110B">
      <w:pPr>
        <w:pStyle w:val="ListParagraph"/>
        <w:contextualSpacing w:val="0"/>
        <w:rPr>
          <w:rFonts w:cstheme="minorHAnsi"/>
          <w:color w:val="000000" w:themeColor="text1"/>
          <w:sz w:val="24"/>
          <w:szCs w:val="24"/>
          <w:lang w:val="fr-FR"/>
        </w:rPr>
      </w:pPr>
      <w:r w:rsidRPr="0080110B">
        <w:rPr>
          <w:rFonts w:cstheme="minorHAnsi"/>
          <w:b/>
          <w:bCs/>
          <w:color w:val="000000" w:themeColor="text1"/>
          <w:sz w:val="24"/>
          <w:szCs w:val="24"/>
          <w:lang w:val="fr-FR"/>
        </w:rPr>
        <w:t>Réponse :</w:t>
      </w:r>
      <w:r w:rsidRPr="0080110B">
        <w:rPr>
          <w:rFonts w:cstheme="minorHAnsi"/>
          <w:color w:val="000000" w:themeColor="text1"/>
          <w:sz w:val="24"/>
          <w:szCs w:val="24"/>
          <w:lang w:val="fr-FR"/>
        </w:rPr>
        <w:t xml:space="preserve"> </w:t>
      </w:r>
      <w:hyperlink r:id="rId13" w:history="1">
        <w:r w:rsidR="0080110B" w:rsidRPr="00366231">
          <w:rPr>
            <w:rStyle w:val="Hyperlink"/>
            <w:rFonts w:cstheme="minorHAnsi"/>
            <w:sz w:val="24"/>
            <w:szCs w:val="24"/>
            <w:lang w:val="fr-FR"/>
          </w:rPr>
          <w:t>http://gcah.org/resources/manual-for-annual-conference-commission-on-archives-history</w:t>
        </w:r>
      </w:hyperlink>
      <w:r w:rsidR="0080110B">
        <w:rPr>
          <w:rFonts w:cstheme="minorHAnsi"/>
          <w:color w:val="000000" w:themeColor="text1"/>
          <w:sz w:val="24"/>
          <w:szCs w:val="24"/>
          <w:lang w:val="fr-FR"/>
        </w:rPr>
        <w:t xml:space="preserve"> </w:t>
      </w:r>
      <w:r w:rsidRPr="0080110B">
        <w:rPr>
          <w:rFonts w:cstheme="minorHAnsi"/>
          <w:color w:val="000000" w:themeColor="text1"/>
          <w:sz w:val="24"/>
          <w:szCs w:val="24"/>
          <w:lang w:val="fr-FR"/>
        </w:rPr>
        <w:t xml:space="preserve">&amp; </w:t>
      </w:r>
      <w:hyperlink r:id="rId14" w:history="1">
        <w:r w:rsidR="0080110B" w:rsidRPr="00366231">
          <w:rPr>
            <w:rStyle w:val="Hyperlink"/>
            <w:rFonts w:cstheme="minorHAnsi"/>
            <w:sz w:val="24"/>
            <w:szCs w:val="24"/>
            <w:lang w:val="fr-FR"/>
          </w:rPr>
          <w:t>http://gcah.org/resources/working-with-memoirs</w:t>
        </w:r>
      </w:hyperlink>
      <w:r w:rsidR="0080110B">
        <w:rPr>
          <w:rFonts w:cstheme="minorHAnsi"/>
          <w:color w:val="000000" w:themeColor="text1"/>
          <w:sz w:val="24"/>
          <w:szCs w:val="24"/>
          <w:lang w:val="fr-FR"/>
        </w:rPr>
        <w:t xml:space="preserve"> </w:t>
      </w:r>
    </w:p>
    <w:p w14:paraId="550CDF3D" w14:textId="4902CCF2" w:rsidR="001318E0" w:rsidRPr="001318E0" w:rsidRDefault="001318E0" w:rsidP="009E2123">
      <w:pPr>
        <w:pStyle w:val="ListParagraph"/>
        <w:numPr>
          <w:ilvl w:val="0"/>
          <w:numId w:val="25"/>
        </w:numPr>
        <w:contextualSpacing w:val="0"/>
        <w:rPr>
          <w:rFonts w:cstheme="minorHAnsi"/>
          <w:color w:val="000000" w:themeColor="text1"/>
          <w:sz w:val="24"/>
          <w:szCs w:val="24"/>
          <w:lang w:val="fr-FR"/>
        </w:rPr>
      </w:pPr>
      <w:r w:rsidRPr="001318E0">
        <w:rPr>
          <w:rFonts w:cstheme="minorHAnsi"/>
          <w:color w:val="000000" w:themeColor="text1"/>
          <w:sz w:val="24"/>
          <w:szCs w:val="24"/>
          <w:lang w:val="fr-FR"/>
        </w:rPr>
        <w:t xml:space="preserve">Le </w:t>
      </w:r>
      <w:r w:rsidR="009E2123">
        <w:rPr>
          <w:rFonts w:cstheme="minorHAnsi"/>
          <w:color w:val="000000" w:themeColor="text1"/>
          <w:sz w:val="24"/>
          <w:szCs w:val="24"/>
          <w:lang w:val="fr-FR"/>
        </w:rPr>
        <w:t xml:space="preserve">Procès-Verbal (Journal) de la conférence </w:t>
      </w:r>
      <w:r w:rsidRPr="001318E0">
        <w:rPr>
          <w:rFonts w:cstheme="minorHAnsi"/>
          <w:color w:val="000000" w:themeColor="text1"/>
          <w:sz w:val="24"/>
          <w:szCs w:val="24"/>
          <w:lang w:val="fr-FR"/>
        </w:rPr>
        <w:t>doit-il inclure les rapports des comités d</w:t>
      </w:r>
      <w:r w:rsidR="009E2123">
        <w:rPr>
          <w:rFonts w:cstheme="minorHAnsi"/>
          <w:color w:val="000000" w:themeColor="text1"/>
          <w:sz w:val="24"/>
          <w:szCs w:val="24"/>
          <w:lang w:val="fr-FR"/>
        </w:rPr>
        <w:t xml:space="preserve">e la conférence annuelle </w:t>
      </w:r>
      <w:r w:rsidRPr="001318E0">
        <w:rPr>
          <w:rFonts w:cstheme="minorHAnsi"/>
          <w:color w:val="000000" w:themeColor="text1"/>
          <w:sz w:val="24"/>
          <w:szCs w:val="24"/>
          <w:lang w:val="fr-FR"/>
        </w:rPr>
        <w:t>?</w:t>
      </w:r>
    </w:p>
    <w:p w14:paraId="69DD0950" w14:textId="0A36DF59" w:rsidR="001318E0" w:rsidRPr="009E2123" w:rsidRDefault="001318E0" w:rsidP="009E2123">
      <w:pPr>
        <w:pStyle w:val="ListParagraph"/>
        <w:contextualSpacing w:val="0"/>
        <w:rPr>
          <w:rFonts w:cstheme="minorHAnsi"/>
          <w:color w:val="000000" w:themeColor="text1"/>
          <w:sz w:val="24"/>
          <w:szCs w:val="24"/>
          <w:lang w:val="fr-FR"/>
        </w:rPr>
      </w:pPr>
      <w:r w:rsidRPr="009E2123">
        <w:rPr>
          <w:rFonts w:cstheme="minorHAnsi"/>
          <w:b/>
          <w:bCs/>
          <w:color w:val="000000" w:themeColor="text1"/>
          <w:sz w:val="24"/>
          <w:szCs w:val="24"/>
          <w:lang w:val="fr-FR"/>
        </w:rPr>
        <w:t>Réponse :</w:t>
      </w:r>
      <w:r w:rsidRPr="009E2123">
        <w:rPr>
          <w:rFonts w:cstheme="minorHAnsi"/>
          <w:color w:val="000000" w:themeColor="text1"/>
          <w:sz w:val="24"/>
          <w:szCs w:val="24"/>
          <w:lang w:val="fr-FR"/>
        </w:rPr>
        <w:t xml:space="preserve"> Oui, le Journal peut inclure les rapports des comités </w:t>
      </w:r>
      <w:r w:rsidR="009E2123">
        <w:rPr>
          <w:rFonts w:cstheme="minorHAnsi"/>
          <w:color w:val="000000" w:themeColor="text1"/>
          <w:sz w:val="24"/>
          <w:szCs w:val="24"/>
          <w:lang w:val="fr-FR"/>
        </w:rPr>
        <w:t>de la conférence</w:t>
      </w:r>
      <w:r w:rsidRPr="009E2123">
        <w:rPr>
          <w:rFonts w:cstheme="minorHAnsi"/>
          <w:color w:val="000000" w:themeColor="text1"/>
          <w:sz w:val="24"/>
          <w:szCs w:val="24"/>
          <w:lang w:val="fr-FR"/>
        </w:rPr>
        <w:t xml:space="preserve"> annuel</w:t>
      </w:r>
      <w:r w:rsidR="009E2123">
        <w:rPr>
          <w:rFonts w:cstheme="minorHAnsi"/>
          <w:color w:val="000000" w:themeColor="text1"/>
          <w:sz w:val="24"/>
          <w:szCs w:val="24"/>
          <w:lang w:val="fr-FR"/>
        </w:rPr>
        <w:t>le</w:t>
      </w:r>
      <w:r w:rsidRPr="009E2123">
        <w:rPr>
          <w:rFonts w:cstheme="minorHAnsi"/>
          <w:color w:val="000000" w:themeColor="text1"/>
          <w:sz w:val="24"/>
          <w:szCs w:val="24"/>
          <w:lang w:val="fr-FR"/>
        </w:rPr>
        <w:t>.</w:t>
      </w:r>
    </w:p>
    <w:p w14:paraId="5FBB4051" w14:textId="41DD51F0" w:rsidR="001318E0" w:rsidRPr="001318E0" w:rsidRDefault="00FD68C5" w:rsidP="009E2123">
      <w:pPr>
        <w:pStyle w:val="ListParagraph"/>
        <w:numPr>
          <w:ilvl w:val="0"/>
          <w:numId w:val="25"/>
        </w:numPr>
        <w:contextualSpacing w:val="0"/>
        <w:rPr>
          <w:rFonts w:cstheme="minorHAnsi"/>
          <w:color w:val="000000" w:themeColor="text1"/>
          <w:sz w:val="24"/>
          <w:szCs w:val="24"/>
          <w:lang w:val="fr-FR"/>
        </w:rPr>
      </w:pPr>
      <w:r>
        <w:rPr>
          <w:rFonts w:cstheme="minorHAnsi"/>
          <w:color w:val="000000" w:themeColor="text1"/>
          <w:sz w:val="24"/>
          <w:szCs w:val="24"/>
          <w:lang w:val="fr-FR"/>
        </w:rPr>
        <w:t xml:space="preserve">Le </w:t>
      </w:r>
      <w:r w:rsidR="001318E0" w:rsidRPr="001318E0">
        <w:rPr>
          <w:rFonts w:cstheme="minorHAnsi"/>
          <w:color w:val="000000" w:themeColor="text1"/>
          <w:sz w:val="24"/>
          <w:szCs w:val="24"/>
          <w:lang w:val="fr-FR"/>
        </w:rPr>
        <w:t>GCFA peut-il mettre à disposition d'autres outils de collecte de données statistiques tels que des logiciels pour collecter des données trimestriellement ?</w:t>
      </w:r>
    </w:p>
    <w:p w14:paraId="2D9F3FBD" w14:textId="6AEFE46C" w:rsidR="001318E0" w:rsidRPr="00FD68C5" w:rsidRDefault="001318E0" w:rsidP="00FD68C5">
      <w:pPr>
        <w:pStyle w:val="ListParagraph"/>
        <w:contextualSpacing w:val="0"/>
        <w:rPr>
          <w:rFonts w:cstheme="minorHAnsi"/>
          <w:color w:val="000000" w:themeColor="text1"/>
          <w:sz w:val="24"/>
          <w:szCs w:val="24"/>
          <w:lang w:val="fr-FR"/>
        </w:rPr>
      </w:pPr>
      <w:r w:rsidRPr="00FD68C5">
        <w:rPr>
          <w:rFonts w:cstheme="minorHAnsi"/>
          <w:b/>
          <w:bCs/>
          <w:color w:val="000000" w:themeColor="text1"/>
          <w:sz w:val="24"/>
          <w:szCs w:val="24"/>
          <w:lang w:val="fr-FR"/>
        </w:rPr>
        <w:t>Réponse :</w:t>
      </w:r>
      <w:r w:rsidRPr="00FD68C5">
        <w:rPr>
          <w:rFonts w:cstheme="minorHAnsi"/>
          <w:color w:val="000000" w:themeColor="text1"/>
          <w:sz w:val="24"/>
          <w:szCs w:val="24"/>
          <w:lang w:val="fr-FR"/>
        </w:rPr>
        <w:t xml:space="preserve"> Ce</w:t>
      </w:r>
      <w:r w:rsidR="00FD68C5">
        <w:rPr>
          <w:rFonts w:cstheme="minorHAnsi"/>
          <w:color w:val="000000" w:themeColor="text1"/>
          <w:sz w:val="24"/>
          <w:szCs w:val="24"/>
          <w:lang w:val="fr-FR"/>
        </w:rPr>
        <w:t>ci est un</w:t>
      </w:r>
      <w:r w:rsidRPr="00FD68C5">
        <w:rPr>
          <w:rFonts w:cstheme="minorHAnsi"/>
          <w:color w:val="000000" w:themeColor="text1"/>
          <w:sz w:val="24"/>
          <w:szCs w:val="24"/>
          <w:lang w:val="fr-FR"/>
        </w:rPr>
        <w:t xml:space="preserve"> projet </w:t>
      </w:r>
      <w:r w:rsidR="00FD68C5">
        <w:rPr>
          <w:rFonts w:cstheme="minorHAnsi"/>
          <w:color w:val="000000" w:themeColor="text1"/>
          <w:sz w:val="24"/>
          <w:szCs w:val="24"/>
          <w:lang w:val="fr-FR"/>
        </w:rPr>
        <w:t>que</w:t>
      </w:r>
      <w:r w:rsidRPr="00FD68C5">
        <w:rPr>
          <w:rFonts w:cstheme="minorHAnsi"/>
          <w:color w:val="000000" w:themeColor="text1"/>
          <w:sz w:val="24"/>
          <w:szCs w:val="24"/>
          <w:lang w:val="fr-FR"/>
        </w:rPr>
        <w:t xml:space="preserve"> GCFA </w:t>
      </w:r>
      <w:r w:rsidR="00FD68C5" w:rsidRPr="00FD68C5">
        <w:rPr>
          <w:rFonts w:cstheme="minorHAnsi"/>
          <w:color w:val="000000" w:themeColor="text1"/>
          <w:sz w:val="24"/>
          <w:szCs w:val="24"/>
          <w:lang w:val="fr-FR"/>
        </w:rPr>
        <w:t>prév</w:t>
      </w:r>
      <w:r w:rsidR="00FD68C5">
        <w:rPr>
          <w:rFonts w:cstheme="minorHAnsi"/>
          <w:color w:val="000000" w:themeColor="text1"/>
          <w:sz w:val="24"/>
          <w:szCs w:val="24"/>
          <w:lang w:val="fr-FR"/>
        </w:rPr>
        <w:t xml:space="preserve">oit mettre en œuvre </w:t>
      </w:r>
      <w:r w:rsidRPr="00FD68C5">
        <w:rPr>
          <w:rFonts w:cstheme="minorHAnsi"/>
          <w:color w:val="000000" w:themeColor="text1"/>
          <w:sz w:val="24"/>
          <w:szCs w:val="24"/>
          <w:lang w:val="fr-FR"/>
        </w:rPr>
        <w:t xml:space="preserve">après la </w:t>
      </w:r>
      <w:r w:rsidR="00FD68C5">
        <w:rPr>
          <w:rFonts w:cstheme="minorHAnsi"/>
          <w:color w:val="000000" w:themeColor="text1"/>
          <w:sz w:val="24"/>
          <w:szCs w:val="24"/>
          <w:lang w:val="fr-FR"/>
        </w:rPr>
        <w:t xml:space="preserve">prochaine </w:t>
      </w:r>
      <w:r w:rsidRPr="00FD68C5">
        <w:rPr>
          <w:rFonts w:cstheme="minorHAnsi"/>
          <w:color w:val="000000" w:themeColor="text1"/>
          <w:sz w:val="24"/>
          <w:szCs w:val="24"/>
          <w:lang w:val="fr-FR"/>
        </w:rPr>
        <w:t xml:space="preserve">Conférence </w:t>
      </w:r>
      <w:r w:rsidR="00FD68C5">
        <w:rPr>
          <w:rFonts w:cstheme="minorHAnsi"/>
          <w:color w:val="000000" w:themeColor="text1"/>
          <w:sz w:val="24"/>
          <w:szCs w:val="24"/>
          <w:lang w:val="fr-FR"/>
        </w:rPr>
        <w:t>G</w:t>
      </w:r>
      <w:r w:rsidRPr="00FD68C5">
        <w:rPr>
          <w:rFonts w:cstheme="minorHAnsi"/>
          <w:color w:val="000000" w:themeColor="text1"/>
          <w:sz w:val="24"/>
          <w:szCs w:val="24"/>
          <w:lang w:val="fr-FR"/>
        </w:rPr>
        <w:t>énérale.</w:t>
      </w:r>
    </w:p>
    <w:p w14:paraId="515D071B" w14:textId="10AC88F6" w:rsidR="001318E0" w:rsidRPr="001318E0" w:rsidRDefault="001318E0" w:rsidP="00FD68C5">
      <w:pPr>
        <w:pStyle w:val="ListParagraph"/>
        <w:numPr>
          <w:ilvl w:val="0"/>
          <w:numId w:val="25"/>
        </w:numPr>
        <w:contextualSpacing w:val="0"/>
        <w:rPr>
          <w:rFonts w:cstheme="minorHAnsi"/>
          <w:color w:val="000000" w:themeColor="text1"/>
          <w:sz w:val="24"/>
          <w:szCs w:val="24"/>
          <w:lang w:val="fr-FR"/>
        </w:rPr>
      </w:pPr>
      <w:r w:rsidRPr="001318E0">
        <w:rPr>
          <w:rFonts w:cstheme="minorHAnsi"/>
          <w:color w:val="000000" w:themeColor="text1"/>
          <w:sz w:val="24"/>
          <w:szCs w:val="24"/>
          <w:lang w:val="fr-FR"/>
        </w:rPr>
        <w:t>Je suggère qu'il y ait une formation pour les statisticiens de conférence afin de corriger les erreurs commises dans ce domaine.</w:t>
      </w:r>
    </w:p>
    <w:p w14:paraId="78E681A7" w14:textId="1E3DEC61" w:rsidR="001318E0" w:rsidRPr="001318E0" w:rsidRDefault="001318E0" w:rsidP="00FD68C5">
      <w:pPr>
        <w:pStyle w:val="ListParagraph"/>
        <w:contextualSpacing w:val="0"/>
        <w:rPr>
          <w:rFonts w:cstheme="minorHAnsi"/>
          <w:color w:val="000000" w:themeColor="text1"/>
          <w:sz w:val="24"/>
          <w:szCs w:val="24"/>
          <w:lang w:val="fr-FR"/>
        </w:rPr>
      </w:pPr>
      <w:r w:rsidRPr="00FD68C5">
        <w:rPr>
          <w:rFonts w:cstheme="minorHAnsi"/>
          <w:b/>
          <w:bCs/>
          <w:color w:val="000000" w:themeColor="text1"/>
          <w:sz w:val="24"/>
          <w:szCs w:val="24"/>
          <w:lang w:val="fr-FR"/>
        </w:rPr>
        <w:t>Réponse :</w:t>
      </w:r>
      <w:r w:rsidRPr="001318E0">
        <w:rPr>
          <w:rFonts w:cstheme="minorHAnsi"/>
          <w:color w:val="000000" w:themeColor="text1"/>
          <w:sz w:val="24"/>
          <w:szCs w:val="24"/>
          <w:lang w:val="fr-FR"/>
        </w:rPr>
        <w:t xml:space="preserve"> La formation est importante et le GCFA </w:t>
      </w:r>
      <w:r w:rsidR="00FD68C5">
        <w:rPr>
          <w:rFonts w:cstheme="minorHAnsi"/>
          <w:color w:val="000000" w:themeColor="text1"/>
          <w:sz w:val="24"/>
          <w:szCs w:val="24"/>
          <w:lang w:val="fr-FR"/>
        </w:rPr>
        <w:t xml:space="preserve">va réaliser </w:t>
      </w:r>
      <w:r w:rsidRPr="001318E0">
        <w:rPr>
          <w:rFonts w:cstheme="minorHAnsi"/>
          <w:color w:val="000000" w:themeColor="text1"/>
          <w:sz w:val="24"/>
          <w:szCs w:val="24"/>
          <w:lang w:val="fr-FR"/>
        </w:rPr>
        <w:t>une formation pour les conférences centrales.</w:t>
      </w:r>
    </w:p>
    <w:p w14:paraId="3E08E49F" w14:textId="69C1B5C4" w:rsidR="001318E0" w:rsidRPr="001318E0" w:rsidRDefault="0031517E" w:rsidP="00FD68C5">
      <w:pPr>
        <w:pStyle w:val="ListParagraph"/>
        <w:numPr>
          <w:ilvl w:val="0"/>
          <w:numId w:val="25"/>
        </w:numPr>
        <w:contextualSpacing w:val="0"/>
        <w:rPr>
          <w:rFonts w:cstheme="minorHAnsi"/>
          <w:color w:val="000000" w:themeColor="text1"/>
          <w:sz w:val="24"/>
          <w:szCs w:val="24"/>
          <w:lang w:val="fr-FR"/>
        </w:rPr>
      </w:pPr>
      <w:r>
        <w:rPr>
          <w:rFonts w:cstheme="minorHAnsi"/>
          <w:color w:val="000000" w:themeColor="text1"/>
          <w:sz w:val="24"/>
          <w:szCs w:val="24"/>
          <w:lang w:val="fr-FR"/>
        </w:rPr>
        <w:t>L’ordre</w:t>
      </w:r>
      <w:r w:rsidR="00FD68C5" w:rsidRPr="00B7099D">
        <w:rPr>
          <w:rFonts w:cstheme="minorHAnsi"/>
          <w:color w:val="000000" w:themeColor="text1"/>
          <w:sz w:val="24"/>
          <w:szCs w:val="24"/>
          <w:lang w:val="fr-FR"/>
        </w:rPr>
        <w:t xml:space="preserve"> des points discutés lors de la conférence annuelle</w:t>
      </w:r>
      <w:r w:rsidR="00FD68C5">
        <w:rPr>
          <w:rFonts w:cstheme="minorHAnsi"/>
          <w:color w:val="000000" w:themeColor="text1"/>
          <w:sz w:val="24"/>
          <w:szCs w:val="24"/>
          <w:lang w:val="fr-FR"/>
        </w:rPr>
        <w:t xml:space="preserve"> doit-il </w:t>
      </w:r>
      <w:r w:rsidR="001318E0" w:rsidRPr="001318E0">
        <w:rPr>
          <w:rFonts w:cstheme="minorHAnsi"/>
          <w:color w:val="000000" w:themeColor="text1"/>
          <w:sz w:val="24"/>
          <w:szCs w:val="24"/>
          <w:lang w:val="fr-FR"/>
        </w:rPr>
        <w:t xml:space="preserve">être unique ou </w:t>
      </w:r>
      <w:r w:rsidR="00FD68C5">
        <w:rPr>
          <w:rFonts w:cstheme="minorHAnsi"/>
          <w:color w:val="000000" w:themeColor="text1"/>
          <w:sz w:val="24"/>
          <w:szCs w:val="24"/>
          <w:lang w:val="fr-FR"/>
        </w:rPr>
        <w:t>peut-</w:t>
      </w:r>
      <w:r w:rsidR="001318E0" w:rsidRPr="001318E0">
        <w:rPr>
          <w:rFonts w:cstheme="minorHAnsi"/>
          <w:color w:val="000000" w:themeColor="text1"/>
          <w:sz w:val="24"/>
          <w:szCs w:val="24"/>
          <w:lang w:val="fr-FR"/>
        </w:rPr>
        <w:t>il dépendre de</w:t>
      </w:r>
      <w:r>
        <w:rPr>
          <w:rFonts w:cstheme="minorHAnsi"/>
          <w:color w:val="000000" w:themeColor="text1"/>
          <w:sz w:val="24"/>
          <w:szCs w:val="24"/>
          <w:lang w:val="fr-FR"/>
        </w:rPr>
        <w:t xml:space="preserve">s </w:t>
      </w:r>
      <w:r w:rsidR="001318E0" w:rsidRPr="001318E0">
        <w:rPr>
          <w:rFonts w:cstheme="minorHAnsi"/>
          <w:color w:val="000000" w:themeColor="text1"/>
          <w:sz w:val="24"/>
          <w:szCs w:val="24"/>
          <w:lang w:val="fr-FR"/>
        </w:rPr>
        <w:t>activité</w:t>
      </w:r>
      <w:r>
        <w:rPr>
          <w:rFonts w:cstheme="minorHAnsi"/>
          <w:color w:val="000000" w:themeColor="text1"/>
          <w:sz w:val="24"/>
          <w:szCs w:val="24"/>
          <w:lang w:val="fr-FR"/>
        </w:rPr>
        <w:t>s</w:t>
      </w:r>
      <w:r w:rsidR="001318E0" w:rsidRPr="001318E0">
        <w:rPr>
          <w:rFonts w:cstheme="minorHAnsi"/>
          <w:color w:val="000000" w:themeColor="text1"/>
          <w:sz w:val="24"/>
          <w:szCs w:val="24"/>
          <w:lang w:val="fr-FR"/>
        </w:rPr>
        <w:t xml:space="preserve"> de la conférence annuelle.</w:t>
      </w:r>
    </w:p>
    <w:p w14:paraId="76377276" w14:textId="3B8E5F80" w:rsidR="001318E0" w:rsidRPr="001318E0" w:rsidRDefault="001318E0" w:rsidP="00FD68C5">
      <w:pPr>
        <w:pStyle w:val="ListParagraph"/>
        <w:contextualSpacing w:val="0"/>
        <w:rPr>
          <w:rFonts w:cstheme="minorHAnsi"/>
          <w:color w:val="000000" w:themeColor="text1"/>
          <w:sz w:val="24"/>
          <w:szCs w:val="24"/>
          <w:lang w:val="fr-FR"/>
        </w:rPr>
      </w:pPr>
      <w:r w:rsidRPr="00FD68C5">
        <w:rPr>
          <w:rFonts w:cstheme="minorHAnsi"/>
          <w:b/>
          <w:bCs/>
          <w:color w:val="000000" w:themeColor="text1"/>
          <w:sz w:val="24"/>
          <w:szCs w:val="24"/>
          <w:lang w:val="fr-FR"/>
        </w:rPr>
        <w:t>Réponse :</w:t>
      </w:r>
      <w:r w:rsidRPr="001318E0">
        <w:rPr>
          <w:rFonts w:cstheme="minorHAnsi"/>
          <w:color w:val="000000" w:themeColor="text1"/>
          <w:sz w:val="24"/>
          <w:szCs w:val="24"/>
          <w:lang w:val="fr-FR"/>
        </w:rPr>
        <w:t xml:space="preserve"> L</w:t>
      </w:r>
      <w:r w:rsidR="0031517E">
        <w:rPr>
          <w:rFonts w:cstheme="minorHAnsi"/>
          <w:color w:val="000000" w:themeColor="text1"/>
          <w:sz w:val="24"/>
          <w:szCs w:val="24"/>
          <w:lang w:val="fr-FR"/>
        </w:rPr>
        <w:t xml:space="preserve">’ordre de déroulement de la conférence annuelle </w:t>
      </w:r>
      <w:r w:rsidRPr="001318E0">
        <w:rPr>
          <w:rFonts w:cstheme="minorHAnsi"/>
          <w:color w:val="000000" w:themeColor="text1"/>
          <w:sz w:val="24"/>
          <w:szCs w:val="24"/>
          <w:lang w:val="fr-FR"/>
        </w:rPr>
        <w:t xml:space="preserve">provient du Livre de </w:t>
      </w:r>
      <w:r w:rsidR="0031517E">
        <w:rPr>
          <w:rFonts w:cstheme="minorHAnsi"/>
          <w:color w:val="000000" w:themeColor="text1"/>
          <w:sz w:val="24"/>
          <w:szCs w:val="24"/>
          <w:lang w:val="fr-FR"/>
        </w:rPr>
        <w:t>Discipline</w:t>
      </w:r>
      <w:r w:rsidRPr="001318E0">
        <w:rPr>
          <w:rFonts w:cstheme="minorHAnsi"/>
          <w:color w:val="000000" w:themeColor="text1"/>
          <w:sz w:val="24"/>
          <w:szCs w:val="24"/>
          <w:lang w:val="fr-FR"/>
        </w:rPr>
        <w:t xml:space="preserve">. Chaque conférence peut ajouter des informations supplémentaires au besoin dans la section </w:t>
      </w:r>
      <w:r w:rsidR="0031517E">
        <w:rPr>
          <w:rFonts w:cstheme="minorHAnsi"/>
          <w:color w:val="000000" w:themeColor="text1"/>
          <w:sz w:val="24"/>
          <w:szCs w:val="24"/>
          <w:lang w:val="fr-FR"/>
        </w:rPr>
        <w:t xml:space="preserve">réservée aux </w:t>
      </w:r>
      <w:r w:rsidRPr="001318E0">
        <w:rPr>
          <w:rFonts w:cstheme="minorHAnsi"/>
          <w:color w:val="000000" w:themeColor="text1"/>
          <w:sz w:val="24"/>
          <w:szCs w:val="24"/>
          <w:lang w:val="fr-FR"/>
        </w:rPr>
        <w:t>Divers.</w:t>
      </w:r>
    </w:p>
    <w:p w14:paraId="482F1CBE" w14:textId="1A78BBE9" w:rsidR="001318E0" w:rsidRPr="001318E0" w:rsidRDefault="001318E0" w:rsidP="0031517E">
      <w:pPr>
        <w:pStyle w:val="ListParagraph"/>
        <w:numPr>
          <w:ilvl w:val="0"/>
          <w:numId w:val="25"/>
        </w:numPr>
        <w:contextualSpacing w:val="0"/>
        <w:rPr>
          <w:rFonts w:cstheme="minorHAnsi"/>
          <w:color w:val="000000" w:themeColor="text1"/>
          <w:sz w:val="24"/>
          <w:szCs w:val="24"/>
          <w:lang w:val="fr-FR"/>
        </w:rPr>
      </w:pPr>
      <w:r w:rsidRPr="001318E0">
        <w:rPr>
          <w:rFonts w:cstheme="minorHAnsi"/>
          <w:color w:val="000000" w:themeColor="text1"/>
          <w:sz w:val="24"/>
          <w:szCs w:val="24"/>
          <w:lang w:val="fr-FR"/>
        </w:rPr>
        <w:t xml:space="preserve">Existe-t-il un moyen d'organiser une formation </w:t>
      </w:r>
      <w:r w:rsidR="0031517E">
        <w:rPr>
          <w:rFonts w:cstheme="minorHAnsi"/>
          <w:color w:val="000000" w:themeColor="text1"/>
          <w:sz w:val="24"/>
          <w:szCs w:val="24"/>
          <w:lang w:val="fr-FR"/>
        </w:rPr>
        <w:t>en présentielle</w:t>
      </w:r>
      <w:r w:rsidRPr="001318E0">
        <w:rPr>
          <w:rFonts w:cstheme="minorHAnsi"/>
          <w:color w:val="000000" w:themeColor="text1"/>
          <w:sz w:val="24"/>
          <w:szCs w:val="24"/>
          <w:lang w:val="fr-FR"/>
        </w:rPr>
        <w:t xml:space="preserve"> pour les statisticiens sur la collecte de données ?</w:t>
      </w:r>
    </w:p>
    <w:p w14:paraId="526E72E0" w14:textId="49A036F4" w:rsidR="001318E0" w:rsidRPr="001318E0" w:rsidRDefault="001318E0" w:rsidP="0031517E">
      <w:pPr>
        <w:pStyle w:val="ListParagraph"/>
        <w:contextualSpacing w:val="0"/>
        <w:rPr>
          <w:rFonts w:cstheme="minorHAnsi"/>
          <w:color w:val="000000" w:themeColor="text1"/>
          <w:sz w:val="24"/>
          <w:szCs w:val="24"/>
          <w:lang w:val="fr-FR"/>
        </w:rPr>
      </w:pPr>
      <w:r w:rsidRPr="0031517E">
        <w:rPr>
          <w:rFonts w:cstheme="minorHAnsi"/>
          <w:b/>
          <w:bCs/>
          <w:color w:val="000000" w:themeColor="text1"/>
          <w:sz w:val="24"/>
          <w:szCs w:val="24"/>
          <w:lang w:val="fr-FR"/>
        </w:rPr>
        <w:lastRenderedPageBreak/>
        <w:t>Réponse :</w:t>
      </w:r>
      <w:r w:rsidRPr="001318E0">
        <w:rPr>
          <w:rFonts w:cstheme="minorHAnsi"/>
          <w:color w:val="000000" w:themeColor="text1"/>
          <w:sz w:val="24"/>
          <w:szCs w:val="24"/>
          <w:lang w:val="fr-FR"/>
        </w:rPr>
        <w:t xml:space="preserve"> La formation est importante et le GCFA </w:t>
      </w:r>
      <w:r w:rsidR="0031517E">
        <w:rPr>
          <w:rFonts w:cstheme="minorHAnsi"/>
          <w:color w:val="000000" w:themeColor="text1"/>
          <w:sz w:val="24"/>
          <w:szCs w:val="24"/>
          <w:lang w:val="fr-FR"/>
        </w:rPr>
        <w:t xml:space="preserve">va réaliser </w:t>
      </w:r>
      <w:r w:rsidRPr="001318E0">
        <w:rPr>
          <w:rFonts w:cstheme="minorHAnsi"/>
          <w:color w:val="000000" w:themeColor="text1"/>
          <w:sz w:val="24"/>
          <w:szCs w:val="24"/>
          <w:lang w:val="fr-FR"/>
        </w:rPr>
        <w:t>une formation pour les conférences centrales.</w:t>
      </w:r>
    </w:p>
    <w:p w14:paraId="7239CAA5" w14:textId="158C19BB" w:rsidR="001318E0" w:rsidRPr="001318E0" w:rsidRDefault="0031517E" w:rsidP="0031517E">
      <w:pPr>
        <w:pStyle w:val="ListParagraph"/>
        <w:numPr>
          <w:ilvl w:val="0"/>
          <w:numId w:val="25"/>
        </w:numPr>
        <w:contextualSpacing w:val="0"/>
        <w:rPr>
          <w:rFonts w:cstheme="minorHAnsi"/>
          <w:color w:val="000000" w:themeColor="text1"/>
          <w:sz w:val="24"/>
          <w:szCs w:val="24"/>
          <w:lang w:val="fr-FR"/>
        </w:rPr>
      </w:pPr>
      <w:r>
        <w:rPr>
          <w:rFonts w:cstheme="minorHAnsi"/>
          <w:color w:val="000000" w:themeColor="text1"/>
          <w:sz w:val="24"/>
          <w:szCs w:val="24"/>
          <w:lang w:val="fr-FR"/>
        </w:rPr>
        <w:t xml:space="preserve">Pourquoi les statistiques annuelles sont-elles </w:t>
      </w:r>
      <w:r w:rsidR="001318E0" w:rsidRPr="001318E0">
        <w:rPr>
          <w:rFonts w:cstheme="minorHAnsi"/>
          <w:color w:val="000000" w:themeColor="text1"/>
          <w:sz w:val="24"/>
          <w:szCs w:val="24"/>
          <w:lang w:val="fr-FR"/>
        </w:rPr>
        <w:t xml:space="preserve">importance </w:t>
      </w:r>
      <w:r>
        <w:rPr>
          <w:rFonts w:cstheme="minorHAnsi"/>
          <w:color w:val="000000" w:themeColor="text1"/>
          <w:sz w:val="24"/>
          <w:szCs w:val="24"/>
          <w:lang w:val="fr-FR"/>
        </w:rPr>
        <w:t>pour le GCFA</w:t>
      </w:r>
      <w:r w:rsidR="001318E0" w:rsidRPr="001318E0">
        <w:rPr>
          <w:rFonts w:cstheme="minorHAnsi"/>
          <w:color w:val="000000" w:themeColor="text1"/>
          <w:sz w:val="24"/>
          <w:szCs w:val="24"/>
          <w:lang w:val="fr-FR"/>
        </w:rPr>
        <w:t xml:space="preserve">. </w:t>
      </w:r>
      <w:r>
        <w:rPr>
          <w:rFonts w:cstheme="minorHAnsi"/>
          <w:color w:val="000000" w:themeColor="text1"/>
          <w:sz w:val="24"/>
          <w:szCs w:val="24"/>
          <w:lang w:val="fr-FR"/>
        </w:rPr>
        <w:t>Y-a-t-il u</w:t>
      </w:r>
      <w:r w:rsidR="001318E0" w:rsidRPr="001318E0">
        <w:rPr>
          <w:rFonts w:cstheme="minorHAnsi"/>
          <w:color w:val="000000" w:themeColor="text1"/>
          <w:sz w:val="24"/>
          <w:szCs w:val="24"/>
          <w:lang w:val="fr-FR"/>
        </w:rPr>
        <w:t xml:space="preserve">n avantage pour la conférence annuelle en </w:t>
      </w:r>
      <w:r w:rsidR="00943B15">
        <w:rPr>
          <w:rFonts w:cstheme="minorHAnsi"/>
          <w:color w:val="000000" w:themeColor="text1"/>
          <w:sz w:val="24"/>
          <w:szCs w:val="24"/>
          <w:lang w:val="fr-FR"/>
        </w:rPr>
        <w:t xml:space="preserve">rapport avec sa </w:t>
      </w:r>
      <w:r w:rsidR="001318E0" w:rsidRPr="001318E0">
        <w:rPr>
          <w:rFonts w:cstheme="minorHAnsi"/>
          <w:color w:val="000000" w:themeColor="text1"/>
          <w:sz w:val="24"/>
          <w:szCs w:val="24"/>
          <w:lang w:val="fr-FR"/>
        </w:rPr>
        <w:t>représentation à la Conférence générale ?</w:t>
      </w:r>
    </w:p>
    <w:p w14:paraId="723C6452" w14:textId="2E2022E4" w:rsidR="00EF5FFD" w:rsidRPr="00951781" w:rsidRDefault="001318E0" w:rsidP="0031517E">
      <w:pPr>
        <w:pStyle w:val="ListParagraph"/>
        <w:contextualSpacing w:val="0"/>
        <w:rPr>
          <w:rFonts w:cstheme="minorHAnsi"/>
          <w:color w:val="000000" w:themeColor="text1"/>
          <w:sz w:val="24"/>
          <w:szCs w:val="24"/>
          <w:lang w:val="fr-FR"/>
        </w:rPr>
      </w:pPr>
      <w:r w:rsidRPr="0031517E">
        <w:rPr>
          <w:rFonts w:cstheme="minorHAnsi"/>
          <w:b/>
          <w:bCs/>
          <w:color w:val="000000" w:themeColor="text1"/>
          <w:sz w:val="24"/>
          <w:szCs w:val="24"/>
          <w:lang w:val="fr-FR"/>
        </w:rPr>
        <w:t>Réponse :</w:t>
      </w:r>
      <w:r w:rsidRPr="001318E0">
        <w:rPr>
          <w:rFonts w:cstheme="minorHAnsi"/>
          <w:color w:val="000000" w:themeColor="text1"/>
          <w:sz w:val="24"/>
          <w:szCs w:val="24"/>
          <w:lang w:val="fr-FR"/>
        </w:rPr>
        <w:t xml:space="preserve"> Le GCFA fournit des informations à la Commission de la Conférence générale et utilise les rapports statistiques dans les journaux de la Conférence annuelle pour déterminer le nombre de délégués à la Conférence générale. Ceci est décrit dans le Livre de Discipline ¶511.5.</w:t>
      </w:r>
    </w:p>
    <w:p w14:paraId="13B9B62A" w14:textId="77777777" w:rsidR="00EF5FFD" w:rsidRPr="00324150" w:rsidRDefault="00EF5FFD" w:rsidP="00574407">
      <w:pPr>
        <w:rPr>
          <w:rFonts w:cstheme="minorHAnsi"/>
          <w:color w:val="000000" w:themeColor="text1"/>
          <w:sz w:val="24"/>
          <w:szCs w:val="24"/>
          <w:lang w:val="fr-FR"/>
        </w:rPr>
      </w:pPr>
    </w:p>
    <w:p w14:paraId="25A641D3" w14:textId="77777777" w:rsidR="00EF5FFD" w:rsidRPr="00324150" w:rsidRDefault="00EF5FFD" w:rsidP="00574407">
      <w:pPr>
        <w:rPr>
          <w:rFonts w:cstheme="minorHAnsi"/>
          <w:color w:val="000000" w:themeColor="text1"/>
          <w:sz w:val="24"/>
          <w:szCs w:val="24"/>
          <w:lang w:val="fr-FR"/>
        </w:rPr>
      </w:pPr>
    </w:p>
    <w:p w14:paraId="2B4FAD58" w14:textId="77777777" w:rsidR="00324150" w:rsidRPr="00324150" w:rsidRDefault="00324150" w:rsidP="00324150">
      <w:pPr>
        <w:rPr>
          <w:rFonts w:cstheme="minorHAnsi"/>
          <w:b/>
          <w:bCs/>
          <w:color w:val="000000" w:themeColor="text1"/>
          <w:sz w:val="24"/>
          <w:szCs w:val="24"/>
          <w:u w:val="single"/>
          <w:lang w:val="fr-FR"/>
        </w:rPr>
      </w:pPr>
      <w:r w:rsidRPr="00324150">
        <w:rPr>
          <w:rFonts w:cstheme="minorHAnsi"/>
          <w:b/>
          <w:bCs/>
          <w:color w:val="000000" w:themeColor="text1"/>
          <w:sz w:val="24"/>
          <w:szCs w:val="24"/>
          <w:u w:val="single"/>
          <w:lang w:val="fr-FR"/>
        </w:rPr>
        <w:t>Questions pour les finances :</w:t>
      </w:r>
    </w:p>
    <w:p w14:paraId="2AB9CF67" w14:textId="53F9550B" w:rsidR="00324150" w:rsidRPr="00324150" w:rsidRDefault="00324150" w:rsidP="00324150">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Quel est le plan pour récupérer la baisse de 23 % de</w:t>
      </w:r>
      <w:r>
        <w:rPr>
          <w:rFonts w:cstheme="minorHAnsi"/>
          <w:color w:val="000000" w:themeColor="text1"/>
          <w:sz w:val="24"/>
          <w:szCs w:val="24"/>
          <w:lang w:val="fr-FR"/>
        </w:rPr>
        <w:t xml:space="preserve">s contributions connexionnelles </w:t>
      </w:r>
      <w:r w:rsidRPr="00324150">
        <w:rPr>
          <w:rFonts w:cstheme="minorHAnsi"/>
          <w:color w:val="000000" w:themeColor="text1"/>
          <w:sz w:val="24"/>
          <w:szCs w:val="24"/>
          <w:lang w:val="fr-FR"/>
        </w:rPr>
        <w:t xml:space="preserve">? Quelle stratégie </w:t>
      </w:r>
      <w:r>
        <w:rPr>
          <w:rFonts w:cstheme="minorHAnsi"/>
          <w:color w:val="000000" w:themeColor="text1"/>
          <w:sz w:val="24"/>
          <w:szCs w:val="24"/>
          <w:lang w:val="fr-FR"/>
        </w:rPr>
        <w:t xml:space="preserve">mettre en place </w:t>
      </w:r>
      <w:r w:rsidRPr="00324150">
        <w:rPr>
          <w:rFonts w:cstheme="minorHAnsi"/>
          <w:color w:val="000000" w:themeColor="text1"/>
          <w:sz w:val="24"/>
          <w:szCs w:val="24"/>
          <w:lang w:val="fr-FR"/>
        </w:rPr>
        <w:t>pour relever la barre des finances épiscopales qui sont</w:t>
      </w:r>
      <w:r>
        <w:rPr>
          <w:rFonts w:cstheme="minorHAnsi"/>
          <w:color w:val="000000" w:themeColor="text1"/>
          <w:sz w:val="24"/>
          <w:szCs w:val="24"/>
          <w:lang w:val="fr-FR"/>
        </w:rPr>
        <w:t xml:space="preserve"> déficitaires </w:t>
      </w:r>
      <w:r w:rsidRPr="00324150">
        <w:rPr>
          <w:rFonts w:cstheme="minorHAnsi"/>
          <w:color w:val="000000" w:themeColor="text1"/>
          <w:sz w:val="24"/>
          <w:szCs w:val="24"/>
          <w:lang w:val="fr-FR"/>
        </w:rPr>
        <w:t>?</w:t>
      </w:r>
    </w:p>
    <w:p w14:paraId="3556725E" w14:textId="258A4AD2" w:rsidR="00324150" w:rsidRPr="00324150" w:rsidRDefault="00324150" w:rsidP="00324150">
      <w:pPr>
        <w:pStyle w:val="ListParagraph"/>
        <w:contextualSpacing w:val="0"/>
        <w:rPr>
          <w:rFonts w:cstheme="minorHAnsi"/>
          <w:color w:val="000000" w:themeColor="text1"/>
          <w:sz w:val="24"/>
          <w:szCs w:val="24"/>
          <w:lang w:val="fr-FR"/>
        </w:rPr>
      </w:pPr>
      <w:r w:rsidRPr="00324150">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Voici quelques </w:t>
      </w:r>
      <w:r>
        <w:rPr>
          <w:rFonts w:cstheme="minorHAnsi"/>
          <w:color w:val="000000" w:themeColor="text1"/>
          <w:sz w:val="24"/>
          <w:szCs w:val="24"/>
          <w:lang w:val="fr-FR"/>
        </w:rPr>
        <w:t xml:space="preserve">approches qui nous permettrons </w:t>
      </w:r>
      <w:r w:rsidRPr="00324150">
        <w:rPr>
          <w:rFonts w:cstheme="minorHAnsi"/>
          <w:color w:val="000000" w:themeColor="text1"/>
          <w:sz w:val="24"/>
          <w:szCs w:val="24"/>
          <w:lang w:val="fr-FR"/>
        </w:rPr>
        <w:t xml:space="preserve">de </w:t>
      </w:r>
      <w:r>
        <w:rPr>
          <w:rFonts w:cstheme="minorHAnsi"/>
          <w:color w:val="000000" w:themeColor="text1"/>
          <w:sz w:val="24"/>
          <w:szCs w:val="24"/>
          <w:lang w:val="fr-FR"/>
        </w:rPr>
        <w:t>rattraper le</w:t>
      </w:r>
      <w:r w:rsidRPr="00324150">
        <w:rPr>
          <w:rFonts w:cstheme="minorHAnsi"/>
          <w:color w:val="000000" w:themeColor="text1"/>
          <w:sz w:val="24"/>
          <w:szCs w:val="24"/>
          <w:lang w:val="fr-FR"/>
        </w:rPr>
        <w:t xml:space="preserve"> </w:t>
      </w:r>
      <w:r>
        <w:rPr>
          <w:rFonts w:cstheme="minorHAnsi"/>
          <w:color w:val="000000" w:themeColor="text1"/>
          <w:sz w:val="24"/>
          <w:szCs w:val="24"/>
          <w:lang w:val="fr-FR"/>
        </w:rPr>
        <w:t>déficit</w:t>
      </w:r>
      <w:r w:rsidRPr="00324150">
        <w:rPr>
          <w:rFonts w:cstheme="minorHAnsi"/>
          <w:color w:val="000000" w:themeColor="text1"/>
          <w:sz w:val="24"/>
          <w:szCs w:val="24"/>
          <w:lang w:val="fr-FR"/>
        </w:rPr>
        <w:t> :</w:t>
      </w:r>
    </w:p>
    <w:p w14:paraId="5AF75015" w14:textId="77777777" w:rsidR="00324150" w:rsidRDefault="00324150" w:rsidP="00324150">
      <w:pPr>
        <w:pStyle w:val="ListParagraph"/>
        <w:numPr>
          <w:ilvl w:val="1"/>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Augment</w:t>
      </w:r>
      <w:r w:rsidRPr="00324150">
        <w:rPr>
          <w:rFonts w:cstheme="minorHAnsi"/>
          <w:color w:val="000000" w:themeColor="text1"/>
          <w:sz w:val="24"/>
          <w:szCs w:val="24"/>
          <w:lang w:val="fr-FR"/>
        </w:rPr>
        <w:t>er</w:t>
      </w:r>
      <w:r w:rsidRPr="00324150">
        <w:rPr>
          <w:rFonts w:cstheme="minorHAnsi"/>
          <w:color w:val="000000" w:themeColor="text1"/>
          <w:sz w:val="24"/>
          <w:szCs w:val="24"/>
          <w:lang w:val="fr-FR"/>
        </w:rPr>
        <w:t xml:space="preserve"> des dons.</w:t>
      </w:r>
      <w:r>
        <w:rPr>
          <w:rFonts w:cstheme="minorHAnsi"/>
          <w:color w:val="000000" w:themeColor="text1"/>
          <w:sz w:val="24"/>
          <w:szCs w:val="24"/>
          <w:lang w:val="fr-FR"/>
        </w:rPr>
        <w:t xml:space="preserve"> </w:t>
      </w:r>
    </w:p>
    <w:p w14:paraId="6BB037CA" w14:textId="77777777" w:rsidR="00882FCA" w:rsidRDefault="00324150" w:rsidP="00F17D5A">
      <w:pPr>
        <w:pStyle w:val="ListParagraph"/>
        <w:numPr>
          <w:ilvl w:val="1"/>
          <w:numId w:val="26"/>
        </w:numPr>
        <w:contextualSpacing w:val="0"/>
        <w:rPr>
          <w:rFonts w:cstheme="minorHAnsi"/>
          <w:color w:val="000000" w:themeColor="text1"/>
          <w:sz w:val="24"/>
          <w:szCs w:val="24"/>
          <w:lang w:val="fr-FR"/>
        </w:rPr>
      </w:pPr>
      <w:r w:rsidRPr="00882FCA">
        <w:rPr>
          <w:rFonts w:cstheme="minorHAnsi"/>
          <w:color w:val="000000" w:themeColor="text1"/>
          <w:sz w:val="24"/>
          <w:szCs w:val="24"/>
          <w:lang w:val="fr-FR"/>
        </w:rPr>
        <w:t>Que l</w:t>
      </w:r>
      <w:r w:rsidRPr="00882FCA">
        <w:rPr>
          <w:rFonts w:cstheme="minorHAnsi"/>
          <w:color w:val="000000" w:themeColor="text1"/>
          <w:sz w:val="24"/>
          <w:szCs w:val="24"/>
          <w:lang w:val="fr-FR"/>
        </w:rPr>
        <w:t xml:space="preserve">es délégués </w:t>
      </w:r>
      <w:r w:rsidRPr="00882FCA">
        <w:rPr>
          <w:rFonts w:cstheme="minorHAnsi"/>
          <w:color w:val="000000" w:themeColor="text1"/>
          <w:sz w:val="24"/>
          <w:szCs w:val="24"/>
          <w:lang w:val="fr-FR"/>
        </w:rPr>
        <w:t xml:space="preserve">à la Conférence Générale réexamine </w:t>
      </w:r>
      <w:r w:rsidRPr="00882FCA">
        <w:rPr>
          <w:rFonts w:cstheme="minorHAnsi"/>
          <w:color w:val="000000" w:themeColor="text1"/>
          <w:sz w:val="24"/>
          <w:szCs w:val="24"/>
          <w:lang w:val="fr-FR"/>
        </w:rPr>
        <w:t>l</w:t>
      </w:r>
      <w:r w:rsidRPr="00882FCA">
        <w:rPr>
          <w:rFonts w:cstheme="minorHAnsi"/>
          <w:color w:val="000000" w:themeColor="text1"/>
          <w:sz w:val="24"/>
          <w:szCs w:val="24"/>
          <w:lang w:val="fr-FR"/>
        </w:rPr>
        <w:t>e nombre d</w:t>
      </w:r>
      <w:r w:rsidRPr="00882FCA">
        <w:rPr>
          <w:rFonts w:cstheme="minorHAnsi"/>
          <w:color w:val="000000" w:themeColor="text1"/>
          <w:sz w:val="24"/>
          <w:szCs w:val="24"/>
          <w:lang w:val="fr-FR"/>
        </w:rPr>
        <w:t xml:space="preserve">'évêques, y compris les cinq évêques supplémentaires en Afrique. </w:t>
      </w:r>
      <w:r w:rsidRPr="00882FCA">
        <w:rPr>
          <w:rFonts w:cstheme="minorHAnsi"/>
          <w:color w:val="000000" w:themeColor="text1"/>
          <w:sz w:val="24"/>
          <w:szCs w:val="24"/>
          <w:lang w:val="fr-FR"/>
        </w:rPr>
        <w:t xml:space="preserve">Le déficit </w:t>
      </w:r>
      <w:r w:rsidRPr="00882FCA">
        <w:rPr>
          <w:rFonts w:cstheme="minorHAnsi"/>
          <w:color w:val="000000" w:themeColor="text1"/>
          <w:sz w:val="24"/>
          <w:szCs w:val="24"/>
          <w:lang w:val="fr-FR"/>
        </w:rPr>
        <w:t xml:space="preserve">peut être réduit </w:t>
      </w:r>
      <w:r w:rsidR="00882FCA" w:rsidRPr="00882FCA">
        <w:rPr>
          <w:rFonts w:cstheme="minorHAnsi"/>
          <w:color w:val="000000" w:themeColor="text1"/>
          <w:sz w:val="24"/>
          <w:szCs w:val="24"/>
          <w:lang w:val="fr-FR"/>
        </w:rPr>
        <w:t xml:space="preserve">si </w:t>
      </w:r>
      <w:r w:rsidRPr="00882FCA">
        <w:rPr>
          <w:rFonts w:cstheme="minorHAnsi"/>
          <w:color w:val="000000" w:themeColor="text1"/>
          <w:sz w:val="24"/>
          <w:szCs w:val="24"/>
          <w:lang w:val="fr-FR"/>
        </w:rPr>
        <w:t xml:space="preserve">le nombre maximum </w:t>
      </w:r>
      <w:r w:rsidR="00882FCA" w:rsidRPr="00882FCA">
        <w:rPr>
          <w:rFonts w:cstheme="minorHAnsi"/>
          <w:color w:val="000000" w:themeColor="text1"/>
          <w:sz w:val="24"/>
          <w:szCs w:val="24"/>
          <w:lang w:val="fr-FR"/>
        </w:rPr>
        <w:t xml:space="preserve">d'évêques </w:t>
      </w:r>
      <w:r w:rsidRPr="00882FCA">
        <w:rPr>
          <w:rFonts w:cstheme="minorHAnsi"/>
          <w:color w:val="000000" w:themeColor="text1"/>
          <w:sz w:val="24"/>
          <w:szCs w:val="24"/>
          <w:lang w:val="fr-FR"/>
        </w:rPr>
        <w:t>autorisé</w:t>
      </w:r>
      <w:r w:rsidR="00882FCA" w:rsidRPr="00882FCA">
        <w:rPr>
          <w:rFonts w:cstheme="minorHAnsi"/>
          <w:color w:val="000000" w:themeColor="text1"/>
          <w:sz w:val="24"/>
          <w:szCs w:val="24"/>
          <w:lang w:val="fr-FR"/>
        </w:rPr>
        <w:t xml:space="preserve"> n’est pas atteint</w:t>
      </w:r>
      <w:r w:rsidRPr="00882FCA">
        <w:rPr>
          <w:rFonts w:cstheme="minorHAnsi"/>
          <w:color w:val="000000" w:themeColor="text1"/>
          <w:sz w:val="24"/>
          <w:szCs w:val="24"/>
          <w:lang w:val="fr-FR"/>
        </w:rPr>
        <w:t xml:space="preserve"> (cependant, il faut noter que le GCFA n'a aucune autorité pour recommander une réduction du nombre d'évêques).</w:t>
      </w:r>
      <w:r w:rsidR="00882FCA" w:rsidRPr="00882FCA">
        <w:rPr>
          <w:rFonts w:cstheme="minorHAnsi"/>
          <w:color w:val="000000" w:themeColor="text1"/>
          <w:sz w:val="24"/>
          <w:szCs w:val="24"/>
          <w:lang w:val="fr-FR"/>
        </w:rPr>
        <w:t xml:space="preserve"> </w:t>
      </w:r>
    </w:p>
    <w:p w14:paraId="02945FD0" w14:textId="77777777" w:rsidR="00882FCA" w:rsidRDefault="00324150" w:rsidP="00B83488">
      <w:pPr>
        <w:pStyle w:val="ListParagraph"/>
        <w:numPr>
          <w:ilvl w:val="1"/>
          <w:numId w:val="26"/>
        </w:numPr>
        <w:contextualSpacing w:val="0"/>
        <w:rPr>
          <w:rFonts w:cstheme="minorHAnsi"/>
          <w:color w:val="000000" w:themeColor="text1"/>
          <w:sz w:val="24"/>
          <w:szCs w:val="24"/>
          <w:lang w:val="fr-FR"/>
        </w:rPr>
      </w:pPr>
      <w:r w:rsidRPr="00882FCA">
        <w:rPr>
          <w:rFonts w:cstheme="minorHAnsi"/>
          <w:color w:val="000000" w:themeColor="text1"/>
          <w:sz w:val="24"/>
          <w:szCs w:val="24"/>
          <w:lang w:val="fr-FR"/>
        </w:rPr>
        <w:t>Le GCFA, en collaboration avec</w:t>
      </w:r>
      <w:r w:rsidR="00882FCA" w:rsidRPr="00882FCA">
        <w:rPr>
          <w:rFonts w:cstheme="minorHAnsi"/>
          <w:color w:val="000000" w:themeColor="text1"/>
          <w:sz w:val="24"/>
          <w:szCs w:val="24"/>
          <w:lang w:val="fr-FR"/>
        </w:rPr>
        <w:t xml:space="preserve"> </w:t>
      </w:r>
      <w:r w:rsidRPr="00882FCA">
        <w:rPr>
          <w:rFonts w:cstheme="minorHAnsi"/>
          <w:color w:val="000000" w:themeColor="text1"/>
          <w:sz w:val="24"/>
          <w:szCs w:val="24"/>
          <w:lang w:val="fr-FR"/>
        </w:rPr>
        <w:t xml:space="preserve">UMCOM, va </w:t>
      </w:r>
      <w:r w:rsidR="00882FCA" w:rsidRPr="00882FCA">
        <w:rPr>
          <w:rFonts w:cstheme="minorHAnsi"/>
          <w:color w:val="000000" w:themeColor="text1"/>
          <w:sz w:val="24"/>
          <w:szCs w:val="24"/>
          <w:lang w:val="fr-FR"/>
        </w:rPr>
        <w:t>réaliser</w:t>
      </w:r>
      <w:r w:rsidRPr="00882FCA">
        <w:rPr>
          <w:rFonts w:cstheme="minorHAnsi"/>
          <w:color w:val="000000" w:themeColor="text1"/>
          <w:sz w:val="24"/>
          <w:szCs w:val="24"/>
          <w:lang w:val="fr-FR"/>
        </w:rPr>
        <w:t xml:space="preserve"> des programmes </w:t>
      </w:r>
      <w:r w:rsidR="00882FCA" w:rsidRPr="00882FCA">
        <w:rPr>
          <w:rFonts w:cstheme="minorHAnsi"/>
          <w:color w:val="000000" w:themeColor="text1"/>
          <w:sz w:val="24"/>
          <w:szCs w:val="24"/>
          <w:lang w:val="fr-FR"/>
        </w:rPr>
        <w:t>de gestion</w:t>
      </w:r>
      <w:r w:rsidRPr="00882FCA">
        <w:rPr>
          <w:rFonts w:cstheme="minorHAnsi"/>
          <w:color w:val="000000" w:themeColor="text1"/>
          <w:sz w:val="24"/>
          <w:szCs w:val="24"/>
          <w:lang w:val="fr-FR"/>
        </w:rPr>
        <w:t xml:space="preserve"> efficaces </w:t>
      </w:r>
      <w:r w:rsidR="00882FCA" w:rsidRPr="00882FCA">
        <w:rPr>
          <w:rFonts w:cstheme="minorHAnsi"/>
          <w:color w:val="000000" w:themeColor="text1"/>
          <w:sz w:val="24"/>
          <w:szCs w:val="24"/>
          <w:lang w:val="fr-FR"/>
        </w:rPr>
        <w:t xml:space="preserve">dans toutes </w:t>
      </w:r>
      <w:r w:rsidRPr="00882FCA">
        <w:rPr>
          <w:rFonts w:cstheme="minorHAnsi"/>
          <w:color w:val="000000" w:themeColor="text1"/>
          <w:sz w:val="24"/>
          <w:szCs w:val="24"/>
          <w:lang w:val="fr-FR"/>
        </w:rPr>
        <w:t>Conférences centrales, y compris en Afrique.</w:t>
      </w:r>
      <w:r w:rsidR="00882FCA" w:rsidRPr="00882FCA">
        <w:rPr>
          <w:rFonts w:cstheme="minorHAnsi"/>
          <w:color w:val="000000" w:themeColor="text1"/>
          <w:sz w:val="24"/>
          <w:szCs w:val="24"/>
          <w:lang w:val="fr-FR"/>
        </w:rPr>
        <w:t xml:space="preserve"> </w:t>
      </w:r>
    </w:p>
    <w:p w14:paraId="663F41DF" w14:textId="381A5DC7" w:rsidR="00324150" w:rsidRPr="00882FCA" w:rsidRDefault="00882FCA" w:rsidP="00B83488">
      <w:pPr>
        <w:pStyle w:val="ListParagraph"/>
        <w:numPr>
          <w:ilvl w:val="1"/>
          <w:numId w:val="26"/>
        </w:numPr>
        <w:contextualSpacing w:val="0"/>
        <w:rPr>
          <w:rFonts w:cstheme="minorHAnsi"/>
          <w:color w:val="000000" w:themeColor="text1"/>
          <w:sz w:val="24"/>
          <w:szCs w:val="24"/>
          <w:lang w:val="fr-FR"/>
        </w:rPr>
      </w:pPr>
      <w:r>
        <w:rPr>
          <w:rFonts w:cstheme="minorHAnsi"/>
          <w:color w:val="000000" w:themeColor="text1"/>
          <w:sz w:val="24"/>
          <w:szCs w:val="24"/>
          <w:lang w:val="fr-FR"/>
        </w:rPr>
        <w:t xml:space="preserve">Les Evêques </w:t>
      </w:r>
      <w:r w:rsidR="00324150" w:rsidRPr="00882FCA">
        <w:rPr>
          <w:rFonts w:cstheme="minorHAnsi"/>
          <w:color w:val="000000" w:themeColor="text1"/>
          <w:sz w:val="24"/>
          <w:szCs w:val="24"/>
          <w:lang w:val="fr-FR"/>
        </w:rPr>
        <w:t xml:space="preserve">Palmer et </w:t>
      </w:r>
      <w:proofErr w:type="spellStart"/>
      <w:r w:rsidR="00324150" w:rsidRPr="00882FCA">
        <w:rPr>
          <w:rFonts w:cstheme="minorHAnsi"/>
          <w:color w:val="000000" w:themeColor="text1"/>
          <w:sz w:val="24"/>
          <w:szCs w:val="24"/>
          <w:lang w:val="fr-FR"/>
        </w:rPr>
        <w:t>Bickerton</w:t>
      </w:r>
      <w:proofErr w:type="spellEnd"/>
      <w:r w:rsidR="00324150" w:rsidRPr="00882FCA">
        <w:rPr>
          <w:rFonts w:cstheme="minorHAnsi"/>
          <w:color w:val="000000" w:themeColor="text1"/>
          <w:sz w:val="24"/>
          <w:szCs w:val="24"/>
          <w:lang w:val="fr-FR"/>
        </w:rPr>
        <w:t xml:space="preserve"> vont rencontrer le Collège des évêques d'Afrique pour élaborer une stratégie sur le prochain quadriennat, y compris le nombre d'évêques et l</w:t>
      </w:r>
      <w:r>
        <w:rPr>
          <w:rFonts w:cstheme="minorHAnsi"/>
          <w:color w:val="000000" w:themeColor="text1"/>
          <w:sz w:val="24"/>
          <w:szCs w:val="24"/>
          <w:lang w:val="fr-FR"/>
        </w:rPr>
        <w:t>e nombre de de rencontre sur la gestion efficace</w:t>
      </w:r>
      <w:r w:rsidR="00324150" w:rsidRPr="00882FCA">
        <w:rPr>
          <w:rFonts w:cstheme="minorHAnsi"/>
          <w:color w:val="000000" w:themeColor="text1"/>
          <w:sz w:val="24"/>
          <w:szCs w:val="24"/>
          <w:lang w:val="fr-FR"/>
        </w:rPr>
        <w:t>.</w:t>
      </w:r>
    </w:p>
    <w:p w14:paraId="23CEF675" w14:textId="5487C0AB" w:rsidR="00324150" w:rsidRPr="00324150" w:rsidRDefault="00324150" w:rsidP="00882FCA">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 xml:space="preserve">Quelle </w:t>
      </w:r>
      <w:r w:rsidR="00882FCA">
        <w:rPr>
          <w:rFonts w:cstheme="minorHAnsi"/>
          <w:color w:val="000000" w:themeColor="text1"/>
          <w:sz w:val="24"/>
          <w:szCs w:val="24"/>
          <w:lang w:val="fr-FR"/>
        </w:rPr>
        <w:t>est</w:t>
      </w:r>
      <w:r w:rsidRPr="00324150">
        <w:rPr>
          <w:rFonts w:cstheme="minorHAnsi"/>
          <w:color w:val="000000" w:themeColor="text1"/>
          <w:sz w:val="24"/>
          <w:szCs w:val="24"/>
          <w:lang w:val="fr-FR"/>
        </w:rPr>
        <w:t xml:space="preserve"> la cause profonde de la désaffiliation des églises de l'Église Méthodiste Unie aux États-Unis et quelle sera la solution pour </w:t>
      </w:r>
      <w:r w:rsidR="00882FCA">
        <w:rPr>
          <w:rFonts w:cstheme="minorHAnsi"/>
          <w:color w:val="000000" w:themeColor="text1"/>
          <w:sz w:val="24"/>
          <w:szCs w:val="24"/>
          <w:lang w:val="fr-FR"/>
        </w:rPr>
        <w:t>stopper</w:t>
      </w:r>
      <w:r w:rsidRPr="00324150">
        <w:rPr>
          <w:rFonts w:cstheme="minorHAnsi"/>
          <w:color w:val="000000" w:themeColor="text1"/>
          <w:sz w:val="24"/>
          <w:szCs w:val="24"/>
          <w:lang w:val="fr-FR"/>
        </w:rPr>
        <w:t xml:space="preserve"> ces désaffiliations ?</w:t>
      </w:r>
    </w:p>
    <w:p w14:paraId="5473D49E" w14:textId="77777777" w:rsidR="00367496" w:rsidRDefault="00324150" w:rsidP="00367496">
      <w:pPr>
        <w:pStyle w:val="ListParagraph"/>
        <w:contextualSpacing w:val="0"/>
        <w:rPr>
          <w:rFonts w:cstheme="minorHAnsi"/>
          <w:color w:val="000000" w:themeColor="text1"/>
          <w:sz w:val="24"/>
          <w:szCs w:val="24"/>
          <w:lang w:val="fr-FR"/>
        </w:rPr>
      </w:pPr>
      <w:r w:rsidRPr="00882FCA">
        <w:rPr>
          <w:rFonts w:cstheme="minorHAnsi"/>
          <w:b/>
          <w:bCs/>
          <w:color w:val="000000" w:themeColor="text1"/>
          <w:sz w:val="24"/>
          <w:szCs w:val="24"/>
          <w:lang w:val="fr-FR"/>
        </w:rPr>
        <w:t>Réponse :</w:t>
      </w:r>
      <w:r w:rsidRPr="00882FCA">
        <w:rPr>
          <w:rFonts w:cstheme="minorHAnsi"/>
          <w:color w:val="000000" w:themeColor="text1"/>
          <w:sz w:val="24"/>
          <w:szCs w:val="24"/>
          <w:lang w:val="fr-FR"/>
        </w:rPr>
        <w:t xml:space="preserve"> </w:t>
      </w:r>
      <w:r w:rsidR="00882FCA" w:rsidRPr="00882FCA">
        <w:rPr>
          <w:rFonts w:cstheme="minorHAnsi"/>
          <w:color w:val="000000" w:themeColor="text1"/>
          <w:sz w:val="24"/>
          <w:szCs w:val="24"/>
          <w:lang w:val="fr-FR"/>
        </w:rPr>
        <w:t xml:space="preserve">La </w:t>
      </w:r>
      <w:r w:rsidR="00367496">
        <w:rPr>
          <w:rFonts w:cstheme="minorHAnsi"/>
          <w:color w:val="000000" w:themeColor="text1"/>
          <w:sz w:val="24"/>
          <w:szCs w:val="24"/>
          <w:lang w:val="fr-FR"/>
        </w:rPr>
        <w:t>déclaration</w:t>
      </w:r>
      <w:r w:rsidR="00882FCA">
        <w:rPr>
          <w:rFonts w:cstheme="minorHAnsi"/>
          <w:color w:val="000000" w:themeColor="text1"/>
          <w:sz w:val="24"/>
          <w:szCs w:val="24"/>
          <w:lang w:val="fr-FR"/>
        </w:rPr>
        <w:t xml:space="preserve"> qui a </w:t>
      </w:r>
      <w:r w:rsidR="00367496" w:rsidRPr="00324150">
        <w:rPr>
          <w:rFonts w:cstheme="minorHAnsi"/>
          <w:color w:val="000000" w:themeColor="text1"/>
          <w:sz w:val="24"/>
          <w:szCs w:val="24"/>
          <w:lang w:val="fr-FR"/>
        </w:rPr>
        <w:t>justifi</w:t>
      </w:r>
      <w:r w:rsidR="00367496">
        <w:rPr>
          <w:rFonts w:cstheme="minorHAnsi"/>
          <w:color w:val="000000" w:themeColor="text1"/>
          <w:sz w:val="24"/>
          <w:szCs w:val="24"/>
          <w:lang w:val="fr-FR"/>
        </w:rPr>
        <w:t>é</w:t>
      </w:r>
      <w:r w:rsidR="00882FCA">
        <w:rPr>
          <w:rFonts w:cstheme="minorHAnsi"/>
          <w:color w:val="000000" w:themeColor="text1"/>
          <w:sz w:val="24"/>
          <w:szCs w:val="24"/>
          <w:lang w:val="fr-FR"/>
        </w:rPr>
        <w:t xml:space="preserve"> </w:t>
      </w:r>
      <w:r w:rsidR="00367496">
        <w:rPr>
          <w:rFonts w:cstheme="minorHAnsi"/>
          <w:color w:val="000000" w:themeColor="text1"/>
          <w:sz w:val="24"/>
          <w:szCs w:val="24"/>
          <w:lang w:val="fr-FR"/>
        </w:rPr>
        <w:t>l</w:t>
      </w:r>
      <w:r w:rsidR="00367496" w:rsidRPr="00324150">
        <w:rPr>
          <w:rFonts w:cstheme="minorHAnsi"/>
          <w:color w:val="000000" w:themeColor="text1"/>
          <w:sz w:val="24"/>
          <w:szCs w:val="24"/>
          <w:lang w:val="fr-FR"/>
        </w:rPr>
        <w:t xml:space="preserve">a législation </w:t>
      </w:r>
      <w:r w:rsidR="00367496">
        <w:rPr>
          <w:rFonts w:cstheme="minorHAnsi"/>
          <w:color w:val="000000" w:themeColor="text1"/>
          <w:sz w:val="24"/>
          <w:szCs w:val="24"/>
          <w:lang w:val="fr-FR"/>
        </w:rPr>
        <w:t>retenue sous la forme du</w:t>
      </w:r>
      <w:r w:rsidRPr="00324150">
        <w:rPr>
          <w:rFonts w:cstheme="minorHAnsi"/>
          <w:color w:val="000000" w:themeColor="text1"/>
          <w:sz w:val="24"/>
          <w:szCs w:val="24"/>
          <w:lang w:val="fr-FR"/>
        </w:rPr>
        <w:t xml:space="preserve"> ¶ 2553 affirmait qu'il s'agirait d'un « processus cohérent pour les églises locales qui souhaitent se désaffilier</w:t>
      </w:r>
      <w:r w:rsidR="00367496">
        <w:rPr>
          <w:rFonts w:cstheme="minorHAnsi"/>
          <w:color w:val="000000" w:themeColor="text1"/>
          <w:sz w:val="24"/>
          <w:szCs w:val="24"/>
          <w:lang w:val="fr-FR"/>
        </w:rPr>
        <w:t xml:space="preserve">… </w:t>
      </w:r>
      <w:r w:rsidRPr="00324150">
        <w:rPr>
          <w:rFonts w:cstheme="minorHAnsi"/>
          <w:color w:val="000000" w:themeColor="text1"/>
          <w:sz w:val="24"/>
          <w:szCs w:val="24"/>
          <w:lang w:val="fr-FR"/>
        </w:rPr>
        <w:t>sur l</w:t>
      </w:r>
      <w:r w:rsidR="00367496">
        <w:rPr>
          <w:rFonts w:cstheme="minorHAnsi"/>
          <w:color w:val="000000" w:themeColor="text1"/>
          <w:sz w:val="24"/>
          <w:szCs w:val="24"/>
          <w:lang w:val="fr-FR"/>
        </w:rPr>
        <w:t xml:space="preserve">a base des </w:t>
      </w:r>
      <w:r w:rsidRPr="00324150">
        <w:rPr>
          <w:rFonts w:cstheme="minorHAnsi"/>
          <w:color w:val="000000" w:themeColor="text1"/>
          <w:sz w:val="24"/>
          <w:szCs w:val="24"/>
          <w:lang w:val="fr-FR"/>
        </w:rPr>
        <w:t xml:space="preserve">désaccords liés à la sexualité humaine. Les désaffiliations conformément au ¶ 2553 ne seront plus possibles après le 31 décembre 2023. Nous ne savons pas si la Conférence générale adoptera une disposition similaire </w:t>
      </w:r>
      <w:r w:rsidR="00367496">
        <w:rPr>
          <w:rFonts w:cstheme="minorHAnsi"/>
          <w:color w:val="000000" w:themeColor="text1"/>
          <w:sz w:val="24"/>
          <w:szCs w:val="24"/>
          <w:lang w:val="fr-FR"/>
        </w:rPr>
        <w:t>à l’avenir</w:t>
      </w:r>
      <w:r w:rsidRPr="00324150">
        <w:rPr>
          <w:rFonts w:cstheme="minorHAnsi"/>
          <w:color w:val="000000" w:themeColor="text1"/>
          <w:sz w:val="24"/>
          <w:szCs w:val="24"/>
          <w:lang w:val="fr-FR"/>
        </w:rPr>
        <w:t>.</w:t>
      </w:r>
      <w:r w:rsidR="00367496">
        <w:rPr>
          <w:rFonts w:cstheme="minorHAnsi"/>
          <w:color w:val="000000" w:themeColor="text1"/>
          <w:sz w:val="24"/>
          <w:szCs w:val="24"/>
          <w:lang w:val="fr-FR"/>
        </w:rPr>
        <w:t xml:space="preserve"> </w:t>
      </w:r>
    </w:p>
    <w:p w14:paraId="694B92F8" w14:textId="41A3D6B5" w:rsidR="00324150" w:rsidRPr="00324150" w:rsidRDefault="00324150" w:rsidP="00367496">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lastRenderedPageBreak/>
        <w:t>Pouvez-vous souligner la raison pour laquelle le conseil d'administration du GCFA a réduit le pourcentage de base à 23 % ?</w:t>
      </w:r>
    </w:p>
    <w:p w14:paraId="13521C9F" w14:textId="77777777" w:rsidR="00324150" w:rsidRPr="00324150" w:rsidRDefault="00324150" w:rsidP="00367496">
      <w:pPr>
        <w:pStyle w:val="ListParagraph"/>
        <w:contextualSpacing w:val="0"/>
        <w:rPr>
          <w:rFonts w:cstheme="minorHAnsi"/>
          <w:color w:val="000000" w:themeColor="text1"/>
          <w:sz w:val="24"/>
          <w:szCs w:val="24"/>
          <w:lang w:val="fr-FR"/>
        </w:rPr>
      </w:pPr>
      <w:r w:rsidRPr="00367496">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Comme expliqué dans les diapositives 95 à 99, la capacité des églises locales aux États-Unis a diminué en raison des impacts du COVID-19 et de la désaffiliation.</w:t>
      </w:r>
    </w:p>
    <w:p w14:paraId="5020C226" w14:textId="14947957" w:rsidR="00324150" w:rsidRPr="00324150" w:rsidRDefault="00324150" w:rsidP="00367496">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 xml:space="preserve">Quelle stratégie a été mise en place pour faire </w:t>
      </w:r>
      <w:r w:rsidR="00367496">
        <w:rPr>
          <w:rFonts w:cstheme="minorHAnsi"/>
          <w:color w:val="000000" w:themeColor="text1"/>
          <w:sz w:val="24"/>
          <w:szCs w:val="24"/>
          <w:lang w:val="fr-FR"/>
        </w:rPr>
        <w:t>augmenter</w:t>
      </w:r>
      <w:r w:rsidRPr="00324150">
        <w:rPr>
          <w:rFonts w:cstheme="minorHAnsi"/>
          <w:color w:val="000000" w:themeColor="text1"/>
          <w:sz w:val="24"/>
          <w:szCs w:val="24"/>
          <w:lang w:val="fr-FR"/>
        </w:rPr>
        <w:t xml:space="preserve"> les répartitions de l'Afrique de 17% à un meilleur pourcentage ?</w:t>
      </w:r>
    </w:p>
    <w:p w14:paraId="13C50319" w14:textId="330B6762" w:rsidR="00324150" w:rsidRPr="00324150" w:rsidRDefault="00324150" w:rsidP="00367496">
      <w:pPr>
        <w:pStyle w:val="ListParagraph"/>
        <w:contextualSpacing w:val="0"/>
        <w:rPr>
          <w:rFonts w:cstheme="minorHAnsi"/>
          <w:color w:val="000000" w:themeColor="text1"/>
          <w:sz w:val="24"/>
          <w:szCs w:val="24"/>
          <w:lang w:val="fr-FR"/>
        </w:rPr>
      </w:pPr>
      <w:r w:rsidRPr="00367496">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Cette réunion </w:t>
      </w:r>
      <w:r w:rsidR="00367496">
        <w:rPr>
          <w:rFonts w:cstheme="minorHAnsi"/>
          <w:color w:val="000000" w:themeColor="text1"/>
          <w:sz w:val="24"/>
          <w:szCs w:val="24"/>
          <w:lang w:val="fr-FR"/>
        </w:rPr>
        <w:t>du 14 aout 2023 fait</w:t>
      </w:r>
      <w:r w:rsidRPr="00324150">
        <w:rPr>
          <w:rFonts w:cstheme="minorHAnsi"/>
          <w:color w:val="000000" w:themeColor="text1"/>
          <w:sz w:val="24"/>
          <w:szCs w:val="24"/>
          <w:lang w:val="fr-FR"/>
        </w:rPr>
        <w:t xml:space="preserve"> partie de ce processus. Il </w:t>
      </w:r>
      <w:r w:rsidR="00367496">
        <w:rPr>
          <w:rFonts w:cstheme="minorHAnsi"/>
          <w:color w:val="000000" w:themeColor="text1"/>
          <w:sz w:val="24"/>
          <w:szCs w:val="24"/>
          <w:lang w:val="fr-FR"/>
        </w:rPr>
        <w:t xml:space="preserve">donne aux premiers responsables </w:t>
      </w:r>
      <w:r w:rsidRPr="00324150">
        <w:rPr>
          <w:rFonts w:cstheme="minorHAnsi"/>
          <w:color w:val="000000" w:themeColor="text1"/>
          <w:sz w:val="24"/>
          <w:szCs w:val="24"/>
          <w:lang w:val="fr-FR"/>
        </w:rPr>
        <w:t>de l'</w:t>
      </w:r>
      <w:r w:rsidR="00367496">
        <w:rPr>
          <w:rFonts w:cstheme="minorHAnsi"/>
          <w:color w:val="000000" w:themeColor="text1"/>
          <w:sz w:val="24"/>
          <w:szCs w:val="24"/>
          <w:lang w:val="fr-FR"/>
        </w:rPr>
        <w:t xml:space="preserve">EMU en </w:t>
      </w:r>
      <w:r w:rsidRPr="00324150">
        <w:rPr>
          <w:rFonts w:cstheme="minorHAnsi"/>
          <w:color w:val="000000" w:themeColor="text1"/>
          <w:sz w:val="24"/>
          <w:szCs w:val="24"/>
          <w:lang w:val="fr-FR"/>
        </w:rPr>
        <w:t xml:space="preserve">Afrique, les informations à partager avec vos églises locales et </w:t>
      </w:r>
      <w:r w:rsidR="00367496">
        <w:rPr>
          <w:rFonts w:cstheme="minorHAnsi"/>
          <w:color w:val="000000" w:themeColor="text1"/>
          <w:sz w:val="24"/>
          <w:szCs w:val="24"/>
          <w:lang w:val="fr-FR"/>
        </w:rPr>
        <w:t>les</w:t>
      </w:r>
      <w:r w:rsidRPr="00324150">
        <w:rPr>
          <w:rFonts w:cstheme="minorHAnsi"/>
          <w:color w:val="000000" w:themeColor="text1"/>
          <w:sz w:val="24"/>
          <w:szCs w:val="24"/>
          <w:lang w:val="fr-FR"/>
        </w:rPr>
        <w:t xml:space="preserve"> membres.</w:t>
      </w:r>
    </w:p>
    <w:p w14:paraId="0814A104" w14:textId="0C7924EF" w:rsidR="00324150" w:rsidRPr="00324150" w:rsidRDefault="00324150" w:rsidP="00367496">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Les conférences sont en dilemme face aux situations de 2024 où certaines ne savent pas encore où elles seront affiliées. Quels conseils pouvez-vous donner pour inciter les conférences à augmenter les apports ?</w:t>
      </w:r>
    </w:p>
    <w:p w14:paraId="1A71BC25" w14:textId="429F8CAA" w:rsidR="00324150" w:rsidRPr="00324150" w:rsidRDefault="00324150" w:rsidP="00123759">
      <w:pPr>
        <w:ind w:left="720"/>
        <w:rPr>
          <w:rFonts w:cstheme="minorHAnsi"/>
          <w:color w:val="000000" w:themeColor="text1"/>
          <w:sz w:val="24"/>
          <w:szCs w:val="24"/>
          <w:lang w:val="fr-FR"/>
        </w:rPr>
      </w:pPr>
      <w:r w:rsidRPr="00123759">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L'</w:t>
      </w:r>
      <w:r w:rsidR="00123759">
        <w:rPr>
          <w:rFonts w:cstheme="minorHAnsi"/>
          <w:color w:val="000000" w:themeColor="text1"/>
          <w:sz w:val="24"/>
          <w:szCs w:val="24"/>
          <w:lang w:val="fr-FR"/>
        </w:rPr>
        <w:t>EMU</w:t>
      </w:r>
      <w:r w:rsidRPr="00324150">
        <w:rPr>
          <w:rFonts w:cstheme="minorHAnsi"/>
          <w:color w:val="000000" w:themeColor="text1"/>
          <w:sz w:val="24"/>
          <w:szCs w:val="24"/>
          <w:lang w:val="fr-FR"/>
        </w:rPr>
        <w:t xml:space="preserve"> est une église connexionnelle. </w:t>
      </w:r>
      <w:r w:rsidR="00123759">
        <w:rPr>
          <w:rFonts w:cstheme="minorHAnsi"/>
          <w:color w:val="000000" w:themeColor="text1"/>
          <w:sz w:val="24"/>
          <w:szCs w:val="24"/>
          <w:lang w:val="fr-FR"/>
        </w:rPr>
        <w:t>Apporter les contributions connexionnelles</w:t>
      </w:r>
      <w:r w:rsidRPr="00324150">
        <w:rPr>
          <w:rFonts w:cstheme="minorHAnsi"/>
          <w:color w:val="000000" w:themeColor="text1"/>
          <w:sz w:val="24"/>
          <w:szCs w:val="24"/>
          <w:lang w:val="fr-FR"/>
        </w:rPr>
        <w:t xml:space="preserve"> à l'Église générale</w:t>
      </w:r>
      <w:r w:rsidR="00123759">
        <w:rPr>
          <w:rFonts w:cstheme="minorHAnsi"/>
          <w:color w:val="000000" w:themeColor="text1"/>
          <w:sz w:val="24"/>
          <w:szCs w:val="24"/>
          <w:lang w:val="fr-FR"/>
        </w:rPr>
        <w:t xml:space="preserve"> </w:t>
      </w:r>
      <w:r w:rsidRPr="00324150">
        <w:rPr>
          <w:rFonts w:cstheme="minorHAnsi"/>
          <w:color w:val="000000" w:themeColor="text1"/>
          <w:sz w:val="24"/>
          <w:szCs w:val="24"/>
          <w:lang w:val="fr-FR"/>
        </w:rPr>
        <w:t>renforcera toute la connexion.</w:t>
      </w:r>
    </w:p>
    <w:p w14:paraId="184B98EE" w14:textId="75FDCEE6" w:rsidR="00324150" w:rsidRPr="00324150" w:rsidRDefault="00324150" w:rsidP="00123759">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Prévoyez-vous des désaffiliations/retraits d'églises/conférences annuelles en Afrique ?</w:t>
      </w:r>
    </w:p>
    <w:p w14:paraId="2736B2DC" w14:textId="36301FF8" w:rsidR="00324150" w:rsidRPr="00324150" w:rsidRDefault="00324150" w:rsidP="00123759">
      <w:pPr>
        <w:pStyle w:val="ListParagraph"/>
        <w:contextualSpacing w:val="0"/>
        <w:rPr>
          <w:rFonts w:cstheme="minorHAnsi"/>
          <w:color w:val="000000" w:themeColor="text1"/>
          <w:sz w:val="24"/>
          <w:szCs w:val="24"/>
          <w:lang w:val="fr-FR"/>
        </w:rPr>
      </w:pPr>
      <w:r w:rsidRPr="00123759">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w:t>
      </w:r>
      <w:r w:rsidR="00123759">
        <w:rPr>
          <w:rFonts w:cstheme="minorHAnsi"/>
          <w:color w:val="000000" w:themeColor="text1"/>
          <w:sz w:val="24"/>
          <w:szCs w:val="24"/>
          <w:lang w:val="fr-FR"/>
        </w:rPr>
        <w:t>Nous ne pouvons pas prédire cela</w:t>
      </w:r>
      <w:r w:rsidRPr="00324150">
        <w:rPr>
          <w:rFonts w:cstheme="minorHAnsi"/>
          <w:color w:val="000000" w:themeColor="text1"/>
          <w:sz w:val="24"/>
          <w:szCs w:val="24"/>
          <w:lang w:val="fr-FR"/>
        </w:rPr>
        <w:t>. Si la Conférence générale décidait d'établir un autre processus de désaffiliation qui serait applicable en Afrique, la décision de se désaffilier serait entre les mains de ceux à qui la Conférence générale donne cette autorité.</w:t>
      </w:r>
    </w:p>
    <w:p w14:paraId="787877F0" w14:textId="07BC9CB2" w:rsidR="00324150" w:rsidRPr="00324150" w:rsidRDefault="00324150" w:rsidP="00123759">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 xml:space="preserve">La formule </w:t>
      </w:r>
      <w:r w:rsidR="00123759">
        <w:rPr>
          <w:rFonts w:cstheme="minorHAnsi"/>
          <w:color w:val="000000" w:themeColor="text1"/>
          <w:sz w:val="24"/>
          <w:szCs w:val="24"/>
          <w:lang w:val="fr-FR"/>
        </w:rPr>
        <w:t xml:space="preserve">de répartition des contributions connexionnelles </w:t>
      </w:r>
      <w:r w:rsidR="0016332B">
        <w:rPr>
          <w:rFonts w:cstheme="minorHAnsi"/>
          <w:color w:val="000000" w:themeColor="text1"/>
          <w:sz w:val="24"/>
          <w:szCs w:val="24"/>
          <w:lang w:val="fr-FR"/>
        </w:rPr>
        <w:t>met en relation</w:t>
      </w:r>
      <w:r w:rsidRPr="00324150">
        <w:rPr>
          <w:rFonts w:cstheme="minorHAnsi"/>
          <w:color w:val="000000" w:themeColor="text1"/>
          <w:sz w:val="24"/>
          <w:szCs w:val="24"/>
          <w:lang w:val="fr-FR"/>
        </w:rPr>
        <w:t xml:space="preserve"> les </w:t>
      </w:r>
      <w:r w:rsidR="0016332B">
        <w:rPr>
          <w:rFonts w:cstheme="minorHAnsi"/>
          <w:color w:val="000000" w:themeColor="text1"/>
          <w:sz w:val="24"/>
          <w:szCs w:val="24"/>
          <w:lang w:val="fr-FR"/>
        </w:rPr>
        <w:t>apports et un</w:t>
      </w:r>
      <w:r w:rsidRPr="00324150">
        <w:rPr>
          <w:rFonts w:cstheme="minorHAnsi"/>
          <w:color w:val="000000" w:themeColor="text1"/>
          <w:sz w:val="24"/>
          <w:szCs w:val="24"/>
          <w:lang w:val="fr-FR"/>
        </w:rPr>
        <w:t xml:space="preserve"> PIB </w:t>
      </w:r>
      <w:r w:rsidR="0016332B">
        <w:rPr>
          <w:rFonts w:cstheme="minorHAnsi"/>
          <w:color w:val="000000" w:themeColor="text1"/>
          <w:sz w:val="24"/>
          <w:szCs w:val="24"/>
          <w:lang w:val="fr-FR"/>
        </w:rPr>
        <w:t xml:space="preserve">a </w:t>
      </w:r>
      <w:r w:rsidRPr="00324150">
        <w:rPr>
          <w:rFonts w:cstheme="minorHAnsi"/>
          <w:color w:val="000000" w:themeColor="text1"/>
          <w:sz w:val="24"/>
          <w:szCs w:val="24"/>
          <w:lang w:val="fr-FR"/>
        </w:rPr>
        <w:t>majorité rurale qui est faible. Comment cela serait-il une solution aux énormes dépenses de l'Afrique ?</w:t>
      </w:r>
    </w:p>
    <w:p w14:paraId="409E201C" w14:textId="3C328FAE" w:rsidR="00324150" w:rsidRPr="00324150" w:rsidRDefault="00324150" w:rsidP="00123759">
      <w:pPr>
        <w:ind w:left="720"/>
        <w:rPr>
          <w:rFonts w:cstheme="minorHAnsi"/>
          <w:color w:val="000000" w:themeColor="text1"/>
          <w:sz w:val="24"/>
          <w:szCs w:val="24"/>
          <w:lang w:val="fr-FR"/>
        </w:rPr>
      </w:pPr>
      <w:r w:rsidRPr="00123759">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Actuellement, le taux de collecte des </w:t>
      </w:r>
      <w:r w:rsidR="0016332B">
        <w:rPr>
          <w:rFonts w:cstheme="minorHAnsi"/>
          <w:color w:val="000000" w:themeColor="text1"/>
          <w:sz w:val="24"/>
          <w:szCs w:val="24"/>
          <w:lang w:val="fr-FR"/>
        </w:rPr>
        <w:t>contributions</w:t>
      </w:r>
      <w:r w:rsidRPr="00324150">
        <w:rPr>
          <w:rFonts w:cstheme="minorHAnsi"/>
          <w:color w:val="000000" w:themeColor="text1"/>
          <w:sz w:val="24"/>
          <w:szCs w:val="24"/>
          <w:lang w:val="fr-FR"/>
        </w:rPr>
        <w:t xml:space="preserve"> en Afrique n'est que de 17 %. </w:t>
      </w:r>
      <w:r w:rsidR="0016332B">
        <w:rPr>
          <w:rFonts w:cstheme="minorHAnsi"/>
          <w:color w:val="000000" w:themeColor="text1"/>
          <w:sz w:val="24"/>
          <w:szCs w:val="24"/>
          <w:lang w:val="fr-FR"/>
        </w:rPr>
        <w:t>I</w:t>
      </w:r>
      <w:r w:rsidRPr="00324150">
        <w:rPr>
          <w:rFonts w:cstheme="minorHAnsi"/>
          <w:color w:val="000000" w:themeColor="text1"/>
          <w:sz w:val="24"/>
          <w:szCs w:val="24"/>
          <w:lang w:val="fr-FR"/>
        </w:rPr>
        <w:t xml:space="preserve">l est peu probable que </w:t>
      </w:r>
      <w:r w:rsidR="0016332B">
        <w:rPr>
          <w:rFonts w:cstheme="minorHAnsi"/>
          <w:color w:val="000000" w:themeColor="text1"/>
          <w:sz w:val="24"/>
          <w:szCs w:val="24"/>
          <w:lang w:val="fr-FR"/>
        </w:rPr>
        <w:t>des contributions sur la base d’u</w:t>
      </w:r>
      <w:r w:rsidRPr="00324150">
        <w:rPr>
          <w:rFonts w:cstheme="minorHAnsi"/>
          <w:color w:val="000000" w:themeColor="text1"/>
          <w:sz w:val="24"/>
          <w:szCs w:val="24"/>
          <w:lang w:val="fr-FR"/>
        </w:rPr>
        <w:t xml:space="preserve">n </w:t>
      </w:r>
      <w:r w:rsidR="0016332B">
        <w:rPr>
          <w:rFonts w:cstheme="minorHAnsi"/>
          <w:color w:val="000000" w:themeColor="text1"/>
          <w:sz w:val="24"/>
          <w:szCs w:val="24"/>
          <w:lang w:val="fr-FR"/>
        </w:rPr>
        <w:t xml:space="preserve">PIB </w:t>
      </w:r>
      <w:r w:rsidRPr="00324150">
        <w:rPr>
          <w:rFonts w:cstheme="minorHAnsi"/>
          <w:color w:val="000000" w:themeColor="text1"/>
          <w:sz w:val="24"/>
          <w:szCs w:val="24"/>
          <w:lang w:val="fr-FR"/>
        </w:rPr>
        <w:t xml:space="preserve">plus élevé augmente les </w:t>
      </w:r>
      <w:r w:rsidR="0016332B">
        <w:rPr>
          <w:rFonts w:cstheme="minorHAnsi"/>
          <w:color w:val="000000" w:themeColor="text1"/>
          <w:sz w:val="24"/>
          <w:szCs w:val="24"/>
          <w:lang w:val="fr-FR"/>
        </w:rPr>
        <w:t>entrées des contributions connexionnelles</w:t>
      </w:r>
      <w:r w:rsidRPr="00324150">
        <w:rPr>
          <w:rFonts w:cstheme="minorHAnsi"/>
          <w:color w:val="000000" w:themeColor="text1"/>
          <w:sz w:val="24"/>
          <w:szCs w:val="24"/>
          <w:lang w:val="fr-FR"/>
        </w:rPr>
        <w:t>.</w:t>
      </w:r>
    </w:p>
    <w:p w14:paraId="0D4297A2" w14:textId="5A7F3A20" w:rsidR="00324150" w:rsidRPr="00324150" w:rsidRDefault="00324150" w:rsidP="0016332B">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t xml:space="preserve">Avons-nous des informations détaillées sur les </w:t>
      </w:r>
      <w:r w:rsidR="0016332B">
        <w:rPr>
          <w:rFonts w:cstheme="minorHAnsi"/>
          <w:color w:val="000000" w:themeColor="text1"/>
          <w:sz w:val="24"/>
          <w:szCs w:val="24"/>
          <w:lang w:val="fr-FR"/>
        </w:rPr>
        <w:t xml:space="preserve">capacités à contribuer des </w:t>
      </w:r>
      <w:r w:rsidRPr="00324150">
        <w:rPr>
          <w:rFonts w:cstheme="minorHAnsi"/>
          <w:color w:val="000000" w:themeColor="text1"/>
          <w:sz w:val="24"/>
          <w:szCs w:val="24"/>
          <w:lang w:val="fr-FR"/>
        </w:rPr>
        <w:t>Conférence</w:t>
      </w:r>
      <w:r w:rsidR="0016332B">
        <w:rPr>
          <w:rFonts w:cstheme="minorHAnsi"/>
          <w:color w:val="000000" w:themeColor="text1"/>
          <w:sz w:val="24"/>
          <w:szCs w:val="24"/>
          <w:lang w:val="fr-FR"/>
        </w:rPr>
        <w:t>s</w:t>
      </w:r>
      <w:r w:rsidRPr="00324150">
        <w:rPr>
          <w:rFonts w:cstheme="minorHAnsi"/>
          <w:color w:val="000000" w:themeColor="text1"/>
          <w:sz w:val="24"/>
          <w:szCs w:val="24"/>
          <w:lang w:val="fr-FR"/>
        </w:rPr>
        <w:t xml:space="preserve"> centrale</w:t>
      </w:r>
      <w:r w:rsidR="0016332B">
        <w:rPr>
          <w:rFonts w:cstheme="minorHAnsi"/>
          <w:color w:val="000000" w:themeColor="text1"/>
          <w:sz w:val="24"/>
          <w:szCs w:val="24"/>
          <w:lang w:val="fr-FR"/>
        </w:rPr>
        <w:t>s</w:t>
      </w:r>
      <w:r w:rsidRPr="00324150">
        <w:rPr>
          <w:rFonts w:cstheme="minorHAnsi"/>
          <w:color w:val="000000" w:themeColor="text1"/>
          <w:sz w:val="24"/>
          <w:szCs w:val="24"/>
          <w:lang w:val="fr-FR"/>
        </w:rPr>
        <w:t xml:space="preserve"> ? Si oui, </w:t>
      </w:r>
      <w:r w:rsidR="0016332B">
        <w:rPr>
          <w:rFonts w:cstheme="minorHAnsi"/>
          <w:color w:val="000000" w:themeColor="text1"/>
          <w:sz w:val="24"/>
          <w:szCs w:val="24"/>
          <w:lang w:val="fr-FR"/>
        </w:rPr>
        <w:t>est-ce que les conférences annuelles</w:t>
      </w:r>
      <w:r w:rsidRPr="00324150">
        <w:rPr>
          <w:rFonts w:cstheme="minorHAnsi"/>
          <w:color w:val="000000" w:themeColor="text1"/>
          <w:sz w:val="24"/>
          <w:szCs w:val="24"/>
          <w:lang w:val="fr-FR"/>
        </w:rPr>
        <w:t xml:space="preserve"> qui ne parviennent pas à augmenter l</w:t>
      </w:r>
      <w:r w:rsidR="0016332B">
        <w:rPr>
          <w:rFonts w:cstheme="minorHAnsi"/>
          <w:color w:val="000000" w:themeColor="text1"/>
          <w:sz w:val="24"/>
          <w:szCs w:val="24"/>
          <w:lang w:val="fr-FR"/>
        </w:rPr>
        <w:t>eurs apports</w:t>
      </w:r>
      <w:r w:rsidRPr="00324150">
        <w:rPr>
          <w:rFonts w:cstheme="minorHAnsi"/>
          <w:color w:val="000000" w:themeColor="text1"/>
          <w:sz w:val="24"/>
          <w:szCs w:val="24"/>
          <w:lang w:val="fr-FR"/>
        </w:rPr>
        <w:t>, sont-</w:t>
      </w:r>
      <w:r w:rsidR="0016332B">
        <w:rPr>
          <w:rFonts w:cstheme="minorHAnsi"/>
          <w:color w:val="000000" w:themeColor="text1"/>
          <w:sz w:val="24"/>
          <w:szCs w:val="24"/>
          <w:lang w:val="fr-FR"/>
        </w:rPr>
        <w:t>elle</w:t>
      </w:r>
      <w:r w:rsidRPr="00324150">
        <w:rPr>
          <w:rFonts w:cstheme="minorHAnsi"/>
          <w:color w:val="000000" w:themeColor="text1"/>
          <w:sz w:val="24"/>
          <w:szCs w:val="24"/>
          <w:lang w:val="fr-FR"/>
        </w:rPr>
        <w:t xml:space="preserve">s </w:t>
      </w:r>
      <w:r w:rsidR="0016332B">
        <w:rPr>
          <w:rFonts w:cstheme="minorHAnsi"/>
          <w:color w:val="000000" w:themeColor="text1"/>
          <w:sz w:val="24"/>
          <w:szCs w:val="24"/>
          <w:lang w:val="fr-FR"/>
        </w:rPr>
        <w:t>informées</w:t>
      </w:r>
      <w:r w:rsidRPr="00324150">
        <w:rPr>
          <w:rFonts w:cstheme="minorHAnsi"/>
          <w:color w:val="000000" w:themeColor="text1"/>
          <w:sz w:val="24"/>
          <w:szCs w:val="24"/>
          <w:lang w:val="fr-FR"/>
        </w:rPr>
        <w:t xml:space="preserve"> ou ont-</w:t>
      </w:r>
      <w:r w:rsidR="0016332B">
        <w:rPr>
          <w:rFonts w:cstheme="minorHAnsi"/>
          <w:color w:val="000000" w:themeColor="text1"/>
          <w:sz w:val="24"/>
          <w:szCs w:val="24"/>
          <w:lang w:val="fr-FR"/>
        </w:rPr>
        <w:t>elle</w:t>
      </w:r>
      <w:r w:rsidRPr="00324150">
        <w:rPr>
          <w:rFonts w:cstheme="minorHAnsi"/>
          <w:color w:val="000000" w:themeColor="text1"/>
          <w:sz w:val="24"/>
          <w:szCs w:val="24"/>
          <w:lang w:val="fr-FR"/>
        </w:rPr>
        <w:t xml:space="preserve">s reçu des notifications pour améliorer </w:t>
      </w:r>
      <w:r w:rsidR="0016332B">
        <w:rPr>
          <w:rFonts w:cstheme="minorHAnsi"/>
          <w:color w:val="000000" w:themeColor="text1"/>
          <w:sz w:val="24"/>
          <w:szCs w:val="24"/>
          <w:lang w:val="fr-FR"/>
        </w:rPr>
        <w:t>leurs apports</w:t>
      </w:r>
      <w:r w:rsidR="00B61BBB">
        <w:rPr>
          <w:rFonts w:cstheme="minorHAnsi"/>
          <w:color w:val="000000" w:themeColor="text1"/>
          <w:sz w:val="24"/>
          <w:szCs w:val="24"/>
          <w:lang w:val="fr-FR"/>
        </w:rPr>
        <w:t> ?</w:t>
      </w:r>
    </w:p>
    <w:p w14:paraId="4EBFE3F0" w14:textId="24106A0E" w:rsidR="00324150" w:rsidRPr="00324150" w:rsidRDefault="00324150" w:rsidP="00B61BBB">
      <w:pPr>
        <w:ind w:left="720"/>
        <w:rPr>
          <w:rFonts w:cstheme="minorHAnsi"/>
          <w:color w:val="000000" w:themeColor="text1"/>
          <w:sz w:val="24"/>
          <w:szCs w:val="24"/>
          <w:lang w:val="fr-FR"/>
        </w:rPr>
      </w:pPr>
      <w:r w:rsidRPr="00B61BBB">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Nous communiquons régulièrement avec l</w:t>
      </w:r>
      <w:r w:rsidR="00B61BBB">
        <w:rPr>
          <w:rFonts w:cstheme="minorHAnsi"/>
          <w:color w:val="000000" w:themeColor="text1"/>
          <w:sz w:val="24"/>
          <w:szCs w:val="24"/>
          <w:lang w:val="fr-FR"/>
        </w:rPr>
        <w:t>es</w:t>
      </w:r>
      <w:r w:rsidRPr="00324150">
        <w:rPr>
          <w:rFonts w:cstheme="minorHAnsi"/>
          <w:color w:val="000000" w:themeColor="text1"/>
          <w:sz w:val="24"/>
          <w:szCs w:val="24"/>
          <w:lang w:val="fr-FR"/>
        </w:rPr>
        <w:t xml:space="preserve"> direction</w:t>
      </w:r>
      <w:r w:rsidR="00B61BBB">
        <w:rPr>
          <w:rFonts w:cstheme="minorHAnsi"/>
          <w:color w:val="000000" w:themeColor="text1"/>
          <w:sz w:val="24"/>
          <w:szCs w:val="24"/>
          <w:lang w:val="fr-FR"/>
        </w:rPr>
        <w:t>s</w:t>
      </w:r>
      <w:r w:rsidRPr="00324150">
        <w:rPr>
          <w:rFonts w:cstheme="minorHAnsi"/>
          <w:color w:val="000000" w:themeColor="text1"/>
          <w:sz w:val="24"/>
          <w:szCs w:val="24"/>
          <w:lang w:val="fr-FR"/>
        </w:rPr>
        <w:t xml:space="preserve"> épiscopale</w:t>
      </w:r>
      <w:r w:rsidR="00B61BBB">
        <w:rPr>
          <w:rFonts w:cstheme="minorHAnsi"/>
          <w:color w:val="000000" w:themeColor="text1"/>
          <w:sz w:val="24"/>
          <w:szCs w:val="24"/>
          <w:lang w:val="fr-FR"/>
        </w:rPr>
        <w:t>s</w:t>
      </w:r>
      <w:r w:rsidRPr="00324150">
        <w:rPr>
          <w:rFonts w:cstheme="minorHAnsi"/>
          <w:color w:val="000000" w:themeColor="text1"/>
          <w:sz w:val="24"/>
          <w:szCs w:val="24"/>
          <w:lang w:val="fr-FR"/>
        </w:rPr>
        <w:t xml:space="preserve"> concernant </w:t>
      </w:r>
      <w:r w:rsidR="00B61BBB">
        <w:rPr>
          <w:rFonts w:cstheme="minorHAnsi"/>
          <w:color w:val="000000" w:themeColor="text1"/>
          <w:sz w:val="24"/>
          <w:szCs w:val="24"/>
          <w:lang w:val="fr-FR"/>
        </w:rPr>
        <w:t>l</w:t>
      </w:r>
      <w:r w:rsidRPr="00324150">
        <w:rPr>
          <w:rFonts w:cstheme="minorHAnsi"/>
          <w:color w:val="000000" w:themeColor="text1"/>
          <w:sz w:val="24"/>
          <w:szCs w:val="24"/>
          <w:lang w:val="fr-FR"/>
        </w:rPr>
        <w:t xml:space="preserve">'état des </w:t>
      </w:r>
      <w:r w:rsidR="00B61BBB">
        <w:rPr>
          <w:rFonts w:cstheme="minorHAnsi"/>
          <w:color w:val="000000" w:themeColor="text1"/>
          <w:sz w:val="24"/>
          <w:szCs w:val="24"/>
          <w:lang w:val="fr-FR"/>
        </w:rPr>
        <w:t xml:space="preserve">apports </w:t>
      </w:r>
      <w:r w:rsidRPr="00324150">
        <w:rPr>
          <w:rFonts w:cstheme="minorHAnsi"/>
          <w:color w:val="000000" w:themeColor="text1"/>
          <w:sz w:val="24"/>
          <w:szCs w:val="24"/>
          <w:lang w:val="fr-FR"/>
        </w:rPr>
        <w:t>de leur région épiscopale</w:t>
      </w:r>
      <w:r w:rsidR="00B61BBB">
        <w:rPr>
          <w:rFonts w:cstheme="minorHAnsi"/>
          <w:color w:val="000000" w:themeColor="text1"/>
          <w:sz w:val="24"/>
          <w:szCs w:val="24"/>
          <w:lang w:val="fr-FR"/>
        </w:rPr>
        <w:t xml:space="preserve"> respective</w:t>
      </w:r>
      <w:r w:rsidRPr="00324150">
        <w:rPr>
          <w:rFonts w:cstheme="minorHAnsi"/>
          <w:color w:val="000000" w:themeColor="text1"/>
          <w:sz w:val="24"/>
          <w:szCs w:val="24"/>
          <w:lang w:val="fr-FR"/>
        </w:rPr>
        <w:t xml:space="preserve">. Nous publions également </w:t>
      </w:r>
      <w:proofErr w:type="gramStart"/>
      <w:r w:rsidR="00B61BBB">
        <w:rPr>
          <w:rFonts w:cstheme="minorHAnsi"/>
          <w:color w:val="000000" w:themeColor="text1"/>
          <w:sz w:val="24"/>
          <w:szCs w:val="24"/>
          <w:lang w:val="fr-FR"/>
        </w:rPr>
        <w:t>ces information</w:t>
      </w:r>
      <w:proofErr w:type="gramEnd"/>
      <w:r w:rsidRPr="00324150">
        <w:rPr>
          <w:rFonts w:cstheme="minorHAnsi"/>
          <w:color w:val="000000" w:themeColor="text1"/>
          <w:sz w:val="24"/>
          <w:szCs w:val="24"/>
          <w:lang w:val="fr-FR"/>
        </w:rPr>
        <w:t xml:space="preserve"> sur le site du GCFA : </w:t>
      </w:r>
      <w:hyperlink r:id="rId15" w:history="1">
        <w:r w:rsidR="00B61BBB" w:rsidRPr="00366231">
          <w:rPr>
            <w:rStyle w:val="Hyperlink"/>
            <w:rFonts w:cstheme="minorHAnsi"/>
            <w:sz w:val="24"/>
            <w:szCs w:val="24"/>
            <w:lang w:val="fr-FR"/>
          </w:rPr>
          <w:t>https://www.gcfa.org/_files/ugd/5524b1_43fe2855eeed46a7af107e203e21de2c.pdf</w:t>
        </w:r>
      </w:hyperlink>
      <w:r w:rsidR="00B61BBB">
        <w:rPr>
          <w:rFonts w:cstheme="minorHAnsi"/>
          <w:color w:val="000000" w:themeColor="text1"/>
          <w:sz w:val="24"/>
          <w:szCs w:val="24"/>
          <w:lang w:val="fr-FR"/>
        </w:rPr>
        <w:t xml:space="preserve"> </w:t>
      </w:r>
    </w:p>
    <w:p w14:paraId="32984FF8" w14:textId="4B9FE90D" w:rsidR="00324150" w:rsidRPr="00324150" w:rsidRDefault="00324150" w:rsidP="00B61BBB">
      <w:pPr>
        <w:pStyle w:val="ListParagraph"/>
        <w:numPr>
          <w:ilvl w:val="0"/>
          <w:numId w:val="26"/>
        </w:numPr>
        <w:contextualSpacing w:val="0"/>
        <w:rPr>
          <w:rFonts w:cstheme="minorHAnsi"/>
          <w:color w:val="000000" w:themeColor="text1"/>
          <w:sz w:val="24"/>
          <w:szCs w:val="24"/>
          <w:lang w:val="fr-FR"/>
        </w:rPr>
      </w:pPr>
      <w:r w:rsidRPr="00324150">
        <w:rPr>
          <w:rFonts w:cstheme="minorHAnsi"/>
          <w:color w:val="000000" w:themeColor="text1"/>
          <w:sz w:val="24"/>
          <w:szCs w:val="24"/>
          <w:lang w:val="fr-FR"/>
        </w:rPr>
        <w:lastRenderedPageBreak/>
        <w:t xml:space="preserve">Quelles sont les procédures à suivre lorsque les conférences souhaitent utiliser </w:t>
      </w:r>
      <w:r w:rsidR="00B61BBB" w:rsidRPr="00324150">
        <w:rPr>
          <w:rFonts w:cstheme="minorHAnsi"/>
          <w:color w:val="000000" w:themeColor="text1"/>
          <w:sz w:val="24"/>
          <w:szCs w:val="24"/>
          <w:lang w:val="fr-FR"/>
        </w:rPr>
        <w:t xml:space="preserve">à d'autres fins </w:t>
      </w:r>
      <w:r w:rsidRPr="00324150">
        <w:rPr>
          <w:rFonts w:cstheme="minorHAnsi"/>
          <w:color w:val="000000" w:themeColor="text1"/>
          <w:sz w:val="24"/>
          <w:szCs w:val="24"/>
          <w:lang w:val="fr-FR"/>
        </w:rPr>
        <w:t xml:space="preserve">des fonds </w:t>
      </w:r>
      <w:r w:rsidR="00B61BBB">
        <w:rPr>
          <w:rFonts w:cstheme="minorHAnsi"/>
          <w:color w:val="000000" w:themeColor="text1"/>
          <w:sz w:val="24"/>
          <w:szCs w:val="24"/>
          <w:lang w:val="fr-FR"/>
        </w:rPr>
        <w:t xml:space="preserve">qui </w:t>
      </w:r>
      <w:r w:rsidR="00B61BBB" w:rsidRPr="00324150">
        <w:rPr>
          <w:rFonts w:cstheme="minorHAnsi"/>
          <w:color w:val="000000" w:themeColor="text1"/>
          <w:sz w:val="24"/>
          <w:szCs w:val="24"/>
          <w:lang w:val="fr-FR"/>
        </w:rPr>
        <w:t>n</w:t>
      </w:r>
      <w:r w:rsidR="00B61BBB">
        <w:rPr>
          <w:rFonts w:cstheme="minorHAnsi"/>
          <w:color w:val="000000" w:themeColor="text1"/>
          <w:sz w:val="24"/>
          <w:szCs w:val="24"/>
          <w:lang w:val="fr-FR"/>
        </w:rPr>
        <w:t xml:space="preserve">’ont pas été </w:t>
      </w:r>
      <w:r w:rsidR="00B61BBB" w:rsidRPr="00324150">
        <w:rPr>
          <w:rFonts w:cstheme="minorHAnsi"/>
          <w:color w:val="000000" w:themeColor="text1"/>
          <w:sz w:val="24"/>
          <w:szCs w:val="24"/>
          <w:lang w:val="fr-FR"/>
        </w:rPr>
        <w:t>employés</w:t>
      </w:r>
      <w:r w:rsidRPr="00324150">
        <w:rPr>
          <w:rFonts w:cstheme="minorHAnsi"/>
          <w:color w:val="000000" w:themeColor="text1"/>
          <w:sz w:val="24"/>
          <w:szCs w:val="24"/>
          <w:lang w:val="fr-FR"/>
        </w:rPr>
        <w:t xml:space="preserve"> ou des soldes de projets inactifs</w:t>
      </w:r>
      <w:r w:rsidR="00B61BBB">
        <w:rPr>
          <w:rFonts w:cstheme="minorHAnsi"/>
          <w:color w:val="000000" w:themeColor="text1"/>
          <w:sz w:val="24"/>
          <w:szCs w:val="24"/>
          <w:lang w:val="fr-FR"/>
        </w:rPr>
        <w:t xml:space="preserve"> </w:t>
      </w:r>
      <w:r w:rsidRPr="00324150">
        <w:rPr>
          <w:rFonts w:cstheme="minorHAnsi"/>
          <w:color w:val="000000" w:themeColor="text1"/>
          <w:sz w:val="24"/>
          <w:szCs w:val="24"/>
          <w:lang w:val="fr-FR"/>
        </w:rPr>
        <w:t>?</w:t>
      </w:r>
    </w:p>
    <w:p w14:paraId="65C84FA5" w14:textId="3729EF48" w:rsidR="003A7844" w:rsidRDefault="00324150" w:rsidP="00B61BBB">
      <w:pPr>
        <w:ind w:left="720"/>
        <w:rPr>
          <w:rFonts w:cstheme="minorHAnsi"/>
          <w:color w:val="000000" w:themeColor="text1"/>
          <w:sz w:val="24"/>
          <w:szCs w:val="24"/>
          <w:lang w:val="fr-FR"/>
        </w:rPr>
      </w:pPr>
      <w:r w:rsidRPr="00B61BBB">
        <w:rPr>
          <w:rFonts w:cstheme="minorHAnsi"/>
          <w:b/>
          <w:bCs/>
          <w:color w:val="000000" w:themeColor="text1"/>
          <w:sz w:val="24"/>
          <w:szCs w:val="24"/>
          <w:lang w:val="fr-FR"/>
        </w:rPr>
        <w:t>Réponse :</w:t>
      </w:r>
      <w:r w:rsidRPr="00324150">
        <w:rPr>
          <w:rFonts w:cstheme="minorHAnsi"/>
          <w:color w:val="000000" w:themeColor="text1"/>
          <w:sz w:val="24"/>
          <w:szCs w:val="24"/>
          <w:lang w:val="fr-FR"/>
        </w:rPr>
        <w:t xml:space="preserve"> Si les fonds ont été donnés </w:t>
      </w:r>
      <w:r w:rsidR="00B61BBB">
        <w:rPr>
          <w:rFonts w:cstheme="minorHAnsi"/>
          <w:color w:val="000000" w:themeColor="text1"/>
          <w:sz w:val="24"/>
          <w:szCs w:val="24"/>
          <w:lang w:val="fr-FR"/>
        </w:rPr>
        <w:t xml:space="preserve">avec </w:t>
      </w:r>
      <w:r w:rsidRPr="00324150">
        <w:rPr>
          <w:rFonts w:cstheme="minorHAnsi"/>
          <w:color w:val="000000" w:themeColor="text1"/>
          <w:sz w:val="24"/>
          <w:szCs w:val="24"/>
          <w:lang w:val="fr-FR"/>
        </w:rPr>
        <w:t xml:space="preserve">un but précis, ils ne peuvent être utilisés </w:t>
      </w:r>
      <w:r w:rsidR="00B61BBB">
        <w:rPr>
          <w:rFonts w:cstheme="minorHAnsi"/>
          <w:color w:val="000000" w:themeColor="text1"/>
          <w:sz w:val="24"/>
          <w:szCs w:val="24"/>
          <w:lang w:val="fr-FR"/>
        </w:rPr>
        <w:t>qu’</w:t>
      </w:r>
      <w:r w:rsidRPr="00324150">
        <w:rPr>
          <w:rFonts w:cstheme="minorHAnsi"/>
          <w:color w:val="000000" w:themeColor="text1"/>
          <w:sz w:val="24"/>
          <w:szCs w:val="24"/>
          <w:lang w:val="fr-FR"/>
        </w:rPr>
        <w:t xml:space="preserve">à cette </w:t>
      </w:r>
      <w:r w:rsidR="00B61BBB" w:rsidRPr="00324150">
        <w:rPr>
          <w:rFonts w:cstheme="minorHAnsi"/>
          <w:color w:val="000000" w:themeColor="text1"/>
          <w:sz w:val="24"/>
          <w:szCs w:val="24"/>
          <w:lang w:val="fr-FR"/>
        </w:rPr>
        <w:t>fin-</w:t>
      </w:r>
      <w:r w:rsidR="00B61BBB">
        <w:rPr>
          <w:rFonts w:cstheme="minorHAnsi"/>
          <w:color w:val="000000" w:themeColor="text1"/>
          <w:sz w:val="24"/>
          <w:szCs w:val="24"/>
          <w:lang w:val="fr-FR"/>
        </w:rPr>
        <w:t>là, y compris s</w:t>
      </w:r>
      <w:r w:rsidR="00B61BBB" w:rsidRPr="00324150">
        <w:rPr>
          <w:rFonts w:cstheme="minorHAnsi"/>
          <w:color w:val="000000" w:themeColor="text1"/>
          <w:sz w:val="24"/>
          <w:szCs w:val="24"/>
          <w:lang w:val="fr-FR"/>
        </w:rPr>
        <w:t>ans</w:t>
      </w:r>
      <w:r w:rsidRPr="00324150">
        <w:rPr>
          <w:rFonts w:cstheme="minorHAnsi"/>
          <w:color w:val="000000" w:themeColor="text1"/>
          <w:sz w:val="24"/>
          <w:szCs w:val="24"/>
          <w:lang w:val="fr-FR"/>
        </w:rPr>
        <w:t xml:space="preserve"> l'approbation du donateur. Si </w:t>
      </w:r>
      <w:r w:rsidR="00B61BBB">
        <w:rPr>
          <w:rFonts w:cstheme="minorHAnsi"/>
          <w:color w:val="000000" w:themeColor="text1"/>
          <w:sz w:val="24"/>
          <w:szCs w:val="24"/>
          <w:lang w:val="fr-FR"/>
        </w:rPr>
        <w:t xml:space="preserve">des </w:t>
      </w:r>
      <w:r w:rsidRPr="00324150">
        <w:rPr>
          <w:rFonts w:cstheme="minorHAnsi"/>
          <w:color w:val="000000" w:themeColor="text1"/>
          <w:sz w:val="24"/>
          <w:szCs w:val="24"/>
          <w:lang w:val="fr-FR"/>
        </w:rPr>
        <w:t>fonds n'</w:t>
      </w:r>
      <w:r w:rsidR="00B61BBB">
        <w:rPr>
          <w:rFonts w:cstheme="minorHAnsi"/>
          <w:color w:val="000000" w:themeColor="text1"/>
          <w:sz w:val="24"/>
          <w:szCs w:val="24"/>
          <w:lang w:val="fr-FR"/>
        </w:rPr>
        <w:t>ont</w:t>
      </w:r>
      <w:r w:rsidRPr="00324150">
        <w:rPr>
          <w:rFonts w:cstheme="minorHAnsi"/>
          <w:color w:val="000000" w:themeColor="text1"/>
          <w:sz w:val="24"/>
          <w:szCs w:val="24"/>
          <w:lang w:val="fr-FR"/>
        </w:rPr>
        <w:t xml:space="preserve"> pas été restreint</w:t>
      </w:r>
      <w:r w:rsidR="00E67EE5">
        <w:rPr>
          <w:rFonts w:cstheme="minorHAnsi"/>
          <w:color w:val="000000" w:themeColor="text1"/>
          <w:sz w:val="24"/>
          <w:szCs w:val="24"/>
          <w:lang w:val="fr-FR"/>
        </w:rPr>
        <w:t xml:space="preserve"> à</w:t>
      </w:r>
      <w:r w:rsidR="00B61BBB">
        <w:rPr>
          <w:rFonts w:cstheme="minorHAnsi"/>
          <w:color w:val="000000" w:themeColor="text1"/>
          <w:sz w:val="24"/>
          <w:szCs w:val="24"/>
          <w:lang w:val="fr-FR"/>
        </w:rPr>
        <w:t xml:space="preserve"> des objectifs précis</w:t>
      </w:r>
      <w:r w:rsidRPr="00324150">
        <w:rPr>
          <w:rFonts w:cstheme="minorHAnsi"/>
          <w:color w:val="000000" w:themeColor="text1"/>
          <w:sz w:val="24"/>
          <w:szCs w:val="24"/>
          <w:lang w:val="fr-FR"/>
        </w:rPr>
        <w:t xml:space="preserve">, le </w:t>
      </w:r>
      <w:r w:rsidR="00B61BBB">
        <w:rPr>
          <w:rFonts w:cstheme="minorHAnsi"/>
          <w:color w:val="000000" w:themeColor="text1"/>
          <w:sz w:val="24"/>
          <w:szCs w:val="24"/>
          <w:lang w:val="fr-FR"/>
        </w:rPr>
        <w:t>C</w:t>
      </w:r>
      <w:r w:rsidRPr="00324150">
        <w:rPr>
          <w:rFonts w:cstheme="minorHAnsi"/>
          <w:color w:val="000000" w:themeColor="text1"/>
          <w:sz w:val="24"/>
          <w:szCs w:val="24"/>
          <w:lang w:val="fr-FR"/>
        </w:rPr>
        <w:t xml:space="preserve">onseil </w:t>
      </w:r>
      <w:r w:rsidR="00B61BBB">
        <w:rPr>
          <w:rFonts w:cstheme="minorHAnsi"/>
          <w:color w:val="000000" w:themeColor="text1"/>
          <w:sz w:val="24"/>
          <w:szCs w:val="24"/>
          <w:lang w:val="fr-FR"/>
        </w:rPr>
        <w:t>qui administre ces fonds peu</w:t>
      </w:r>
      <w:r w:rsidRPr="00324150">
        <w:rPr>
          <w:rFonts w:cstheme="minorHAnsi"/>
          <w:color w:val="000000" w:themeColor="text1"/>
          <w:sz w:val="24"/>
          <w:szCs w:val="24"/>
          <w:lang w:val="fr-FR"/>
        </w:rPr>
        <w:t xml:space="preserve">t </w:t>
      </w:r>
      <w:r w:rsidR="00E67EE5">
        <w:rPr>
          <w:rFonts w:cstheme="minorHAnsi"/>
          <w:color w:val="000000" w:themeColor="text1"/>
          <w:sz w:val="24"/>
          <w:szCs w:val="24"/>
          <w:lang w:val="fr-FR"/>
        </w:rPr>
        <w:t>réorienter</w:t>
      </w:r>
      <w:r w:rsidR="00B61BBB">
        <w:rPr>
          <w:rFonts w:cstheme="minorHAnsi"/>
          <w:color w:val="000000" w:themeColor="text1"/>
          <w:sz w:val="24"/>
          <w:szCs w:val="24"/>
          <w:lang w:val="fr-FR"/>
        </w:rPr>
        <w:t xml:space="preserve"> l’</w:t>
      </w:r>
      <w:r w:rsidR="00E67EE5">
        <w:rPr>
          <w:rFonts w:cstheme="minorHAnsi"/>
          <w:color w:val="000000" w:themeColor="text1"/>
          <w:sz w:val="24"/>
          <w:szCs w:val="24"/>
          <w:lang w:val="fr-FR"/>
        </w:rPr>
        <w:t>utilité</w:t>
      </w:r>
      <w:r w:rsidR="00B61BBB">
        <w:rPr>
          <w:rFonts w:cstheme="minorHAnsi"/>
          <w:color w:val="000000" w:themeColor="text1"/>
          <w:sz w:val="24"/>
          <w:szCs w:val="24"/>
          <w:lang w:val="fr-FR"/>
        </w:rPr>
        <w:t xml:space="preserve"> de</w:t>
      </w:r>
      <w:r w:rsidR="00E67EE5">
        <w:rPr>
          <w:rFonts w:cstheme="minorHAnsi"/>
          <w:color w:val="000000" w:themeColor="text1"/>
          <w:sz w:val="24"/>
          <w:szCs w:val="24"/>
          <w:lang w:val="fr-FR"/>
        </w:rPr>
        <w:t>s financements qui n’ont pas été dépenses</w:t>
      </w:r>
      <w:r w:rsidRPr="00324150">
        <w:rPr>
          <w:rFonts w:cstheme="minorHAnsi"/>
          <w:color w:val="000000" w:themeColor="text1"/>
          <w:sz w:val="24"/>
          <w:szCs w:val="24"/>
          <w:lang w:val="fr-FR"/>
        </w:rPr>
        <w:t>.</w:t>
      </w:r>
    </w:p>
    <w:p w14:paraId="08EE023F" w14:textId="77777777" w:rsidR="00E67EE5" w:rsidRPr="00324150" w:rsidRDefault="00E67EE5" w:rsidP="00B61BBB">
      <w:pPr>
        <w:ind w:left="720"/>
        <w:rPr>
          <w:rFonts w:cstheme="minorHAnsi"/>
          <w:color w:val="000000" w:themeColor="text1"/>
          <w:sz w:val="24"/>
          <w:szCs w:val="24"/>
          <w:lang w:val="fr-FR"/>
        </w:rPr>
      </w:pPr>
    </w:p>
    <w:p w14:paraId="0C9C0306" w14:textId="6787F723" w:rsidR="00574407" w:rsidRPr="00E67EE5" w:rsidRDefault="00E67EE5" w:rsidP="003A7844">
      <w:pPr>
        <w:rPr>
          <w:rFonts w:cstheme="minorHAnsi"/>
          <w:color w:val="000000" w:themeColor="text1"/>
          <w:sz w:val="24"/>
          <w:szCs w:val="24"/>
          <w:lang w:val="fr-FR"/>
        </w:rPr>
      </w:pPr>
      <w:r w:rsidRPr="00E67EE5">
        <w:rPr>
          <w:rFonts w:cstheme="minorHAnsi"/>
          <w:b/>
          <w:bCs/>
          <w:color w:val="000000" w:themeColor="text1"/>
          <w:sz w:val="24"/>
          <w:szCs w:val="24"/>
          <w:u w:val="single"/>
          <w:lang w:val="fr-FR"/>
        </w:rPr>
        <w:t xml:space="preserve">Questions Générale </w:t>
      </w:r>
      <w:r w:rsidR="00574407" w:rsidRPr="00E67EE5">
        <w:rPr>
          <w:rFonts w:cstheme="minorHAnsi"/>
          <w:b/>
          <w:bCs/>
          <w:color w:val="000000" w:themeColor="text1"/>
          <w:sz w:val="24"/>
          <w:szCs w:val="24"/>
          <w:u w:val="single"/>
          <w:lang w:val="fr-FR"/>
        </w:rPr>
        <w:t>:</w:t>
      </w:r>
    </w:p>
    <w:p w14:paraId="2827A366" w14:textId="49907E1D" w:rsidR="00E67EE5" w:rsidRPr="00E67EE5" w:rsidRDefault="00E67EE5" w:rsidP="00E67EE5">
      <w:pPr>
        <w:pStyle w:val="ListParagraph"/>
        <w:numPr>
          <w:ilvl w:val="0"/>
          <w:numId w:val="27"/>
        </w:numPr>
        <w:contextualSpacing w:val="0"/>
        <w:rPr>
          <w:rFonts w:cstheme="minorHAnsi"/>
          <w:color w:val="000000" w:themeColor="text1"/>
          <w:sz w:val="24"/>
          <w:szCs w:val="24"/>
          <w:lang w:val="fr-FR"/>
        </w:rPr>
      </w:pPr>
      <w:r w:rsidRPr="00E67EE5">
        <w:rPr>
          <w:rFonts w:cstheme="minorHAnsi"/>
          <w:color w:val="000000" w:themeColor="text1"/>
          <w:sz w:val="24"/>
          <w:szCs w:val="24"/>
          <w:lang w:val="fr-FR"/>
        </w:rPr>
        <w:t xml:space="preserve">Qui </w:t>
      </w:r>
      <w:r>
        <w:rPr>
          <w:rFonts w:cstheme="minorHAnsi"/>
          <w:color w:val="000000" w:themeColor="text1"/>
          <w:sz w:val="24"/>
          <w:szCs w:val="24"/>
          <w:lang w:val="fr-FR"/>
        </w:rPr>
        <w:t xml:space="preserve">est-ce que </w:t>
      </w:r>
      <w:r w:rsidRPr="00E67EE5">
        <w:rPr>
          <w:rFonts w:cstheme="minorHAnsi"/>
          <w:color w:val="000000" w:themeColor="text1"/>
          <w:sz w:val="24"/>
          <w:szCs w:val="24"/>
          <w:lang w:val="fr-FR"/>
        </w:rPr>
        <w:t>les participants contacter pour des questions à l'avenir ?</w:t>
      </w:r>
    </w:p>
    <w:p w14:paraId="5BBD0B51" w14:textId="28F6A82C" w:rsidR="00284479" w:rsidRPr="00E67EE5" w:rsidRDefault="00E67EE5" w:rsidP="007647A6">
      <w:pPr>
        <w:pStyle w:val="ListParagraph"/>
        <w:rPr>
          <w:rFonts w:cstheme="minorHAnsi"/>
          <w:color w:val="000000" w:themeColor="text1"/>
          <w:sz w:val="24"/>
          <w:szCs w:val="24"/>
          <w:lang w:val="fr-FR"/>
        </w:rPr>
      </w:pPr>
      <w:r w:rsidRPr="00E67EE5">
        <w:rPr>
          <w:rFonts w:cstheme="minorHAnsi"/>
          <w:b/>
          <w:bCs/>
          <w:color w:val="000000" w:themeColor="text1"/>
          <w:sz w:val="24"/>
          <w:szCs w:val="24"/>
          <w:lang w:val="fr-FR"/>
        </w:rPr>
        <w:t>Réponse :</w:t>
      </w:r>
      <w:r w:rsidRPr="00E67EE5">
        <w:rPr>
          <w:rFonts w:cstheme="minorHAnsi"/>
          <w:color w:val="000000" w:themeColor="text1"/>
          <w:sz w:val="24"/>
          <w:szCs w:val="24"/>
          <w:lang w:val="fr-FR"/>
        </w:rPr>
        <w:t xml:space="preserve"> Ndzulo Tueche est notre responsable des relations connexionnelles pour les conférences centrales. Il peut être contacté à</w:t>
      </w:r>
      <w:r>
        <w:rPr>
          <w:rFonts w:cstheme="minorHAnsi"/>
          <w:color w:val="000000" w:themeColor="text1"/>
          <w:sz w:val="24"/>
          <w:szCs w:val="24"/>
          <w:lang w:val="fr-FR"/>
        </w:rPr>
        <w:t xml:space="preserve"> l’adresse</w:t>
      </w:r>
      <w:r w:rsidRPr="00E67EE5">
        <w:rPr>
          <w:rFonts w:cstheme="minorHAnsi"/>
          <w:color w:val="000000" w:themeColor="text1"/>
          <w:sz w:val="24"/>
          <w:szCs w:val="24"/>
          <w:lang w:val="fr-FR"/>
        </w:rPr>
        <w:t xml:space="preserve"> </w:t>
      </w:r>
      <w:hyperlink r:id="rId16" w:history="1">
        <w:r w:rsidRPr="00366231">
          <w:rPr>
            <w:rStyle w:val="Hyperlink"/>
            <w:rFonts w:cstheme="minorHAnsi"/>
            <w:sz w:val="24"/>
            <w:szCs w:val="24"/>
            <w:lang w:val="fr-FR"/>
          </w:rPr>
          <w:t>ntueche@gcfa.org</w:t>
        </w:r>
      </w:hyperlink>
      <w:r w:rsidRPr="00E67EE5">
        <w:rPr>
          <w:rFonts w:cstheme="minorHAnsi"/>
          <w:color w:val="000000" w:themeColor="text1"/>
          <w:sz w:val="24"/>
          <w:szCs w:val="24"/>
          <w:lang w:val="fr-FR"/>
        </w:rPr>
        <w:t>,</w:t>
      </w:r>
      <w:r>
        <w:rPr>
          <w:rFonts w:cstheme="minorHAnsi"/>
          <w:color w:val="000000" w:themeColor="text1"/>
          <w:sz w:val="24"/>
          <w:szCs w:val="24"/>
          <w:lang w:val="fr-FR"/>
        </w:rPr>
        <w:t xml:space="preserve"> </w:t>
      </w:r>
      <w:r w:rsidRPr="00E67EE5">
        <w:rPr>
          <w:rFonts w:cstheme="minorHAnsi"/>
          <w:color w:val="000000" w:themeColor="text1"/>
          <w:sz w:val="24"/>
          <w:szCs w:val="24"/>
          <w:lang w:val="fr-FR"/>
        </w:rPr>
        <w:t>par Whats</w:t>
      </w:r>
      <w:r>
        <w:rPr>
          <w:rFonts w:cstheme="minorHAnsi"/>
          <w:color w:val="000000" w:themeColor="text1"/>
          <w:sz w:val="24"/>
          <w:szCs w:val="24"/>
          <w:lang w:val="fr-FR"/>
        </w:rPr>
        <w:t>A</w:t>
      </w:r>
      <w:r w:rsidRPr="00E67EE5">
        <w:rPr>
          <w:rFonts w:cstheme="minorHAnsi"/>
          <w:color w:val="000000" w:themeColor="text1"/>
          <w:sz w:val="24"/>
          <w:szCs w:val="24"/>
          <w:lang w:val="fr-FR"/>
        </w:rPr>
        <w:t xml:space="preserve">pp au +1.615.400.1051 ou </w:t>
      </w:r>
      <w:r>
        <w:rPr>
          <w:rFonts w:cstheme="minorHAnsi"/>
          <w:color w:val="000000" w:themeColor="text1"/>
          <w:sz w:val="24"/>
          <w:szCs w:val="24"/>
          <w:lang w:val="fr-FR"/>
        </w:rPr>
        <w:t xml:space="preserve">sur </w:t>
      </w:r>
      <w:r w:rsidRPr="00E67EE5">
        <w:rPr>
          <w:rFonts w:cstheme="minorHAnsi"/>
          <w:color w:val="000000" w:themeColor="text1"/>
          <w:sz w:val="24"/>
          <w:szCs w:val="24"/>
          <w:lang w:val="fr-FR"/>
        </w:rPr>
        <w:t>son numéro local de Côte d'Ivoire au +225</w:t>
      </w:r>
      <w:r>
        <w:rPr>
          <w:rFonts w:cstheme="minorHAnsi"/>
          <w:color w:val="000000" w:themeColor="text1"/>
          <w:sz w:val="24"/>
          <w:szCs w:val="24"/>
          <w:lang w:val="fr-FR"/>
        </w:rPr>
        <w:t>.</w:t>
      </w:r>
      <w:r w:rsidRPr="00E67EE5">
        <w:rPr>
          <w:rFonts w:cstheme="minorHAnsi"/>
          <w:color w:val="000000" w:themeColor="text1"/>
          <w:sz w:val="24"/>
          <w:szCs w:val="24"/>
          <w:lang w:val="fr-FR"/>
        </w:rPr>
        <w:t>0707</w:t>
      </w:r>
      <w:r>
        <w:rPr>
          <w:rFonts w:cstheme="minorHAnsi"/>
          <w:color w:val="000000" w:themeColor="text1"/>
          <w:sz w:val="24"/>
          <w:szCs w:val="24"/>
          <w:lang w:val="fr-FR"/>
        </w:rPr>
        <w:t>.</w:t>
      </w:r>
      <w:r w:rsidRPr="00E67EE5">
        <w:rPr>
          <w:rFonts w:cstheme="minorHAnsi"/>
          <w:color w:val="000000" w:themeColor="text1"/>
          <w:sz w:val="24"/>
          <w:szCs w:val="24"/>
          <w:lang w:val="fr-FR"/>
        </w:rPr>
        <w:t>24</w:t>
      </w:r>
      <w:r>
        <w:rPr>
          <w:rFonts w:cstheme="minorHAnsi"/>
          <w:color w:val="000000" w:themeColor="text1"/>
          <w:sz w:val="24"/>
          <w:szCs w:val="24"/>
          <w:lang w:val="fr-FR"/>
        </w:rPr>
        <w:t>.</w:t>
      </w:r>
      <w:r w:rsidRPr="00E67EE5">
        <w:rPr>
          <w:rFonts w:cstheme="minorHAnsi"/>
          <w:color w:val="000000" w:themeColor="text1"/>
          <w:sz w:val="24"/>
          <w:szCs w:val="24"/>
          <w:lang w:val="fr-FR"/>
        </w:rPr>
        <w:t>51</w:t>
      </w:r>
      <w:r>
        <w:rPr>
          <w:rFonts w:cstheme="minorHAnsi"/>
          <w:color w:val="000000" w:themeColor="text1"/>
          <w:sz w:val="24"/>
          <w:szCs w:val="24"/>
          <w:lang w:val="fr-FR"/>
        </w:rPr>
        <w:t>.</w:t>
      </w:r>
      <w:r w:rsidRPr="00E67EE5">
        <w:rPr>
          <w:rFonts w:cstheme="minorHAnsi"/>
          <w:color w:val="000000" w:themeColor="text1"/>
          <w:sz w:val="24"/>
          <w:szCs w:val="24"/>
          <w:lang w:val="fr-FR"/>
        </w:rPr>
        <w:t>80.</w:t>
      </w:r>
    </w:p>
    <w:p w14:paraId="633DBB8C" w14:textId="37416B10" w:rsidR="00D45ABF" w:rsidRPr="00E67EE5" w:rsidRDefault="00D45ABF" w:rsidP="00D45ABF">
      <w:pPr>
        <w:rPr>
          <w:rFonts w:cstheme="minorHAnsi"/>
          <w:color w:val="000000" w:themeColor="text1"/>
          <w:sz w:val="24"/>
          <w:szCs w:val="24"/>
          <w:lang w:val="fr-FR"/>
        </w:rPr>
      </w:pPr>
    </w:p>
    <w:sectPr w:rsidR="00D45ABF" w:rsidRPr="00E67EE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367F" w14:textId="77777777" w:rsidR="00647B33" w:rsidRDefault="00647B33" w:rsidP="001D5372">
      <w:pPr>
        <w:spacing w:after="0" w:line="240" w:lineRule="auto"/>
      </w:pPr>
      <w:r>
        <w:separator/>
      </w:r>
    </w:p>
  </w:endnote>
  <w:endnote w:type="continuationSeparator" w:id="0">
    <w:p w14:paraId="50F9FEA2" w14:textId="77777777" w:rsidR="00647B33" w:rsidRDefault="00647B33" w:rsidP="001D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A76A" w14:textId="77777777" w:rsidR="00647B33" w:rsidRDefault="00647B33" w:rsidP="001D5372">
      <w:pPr>
        <w:spacing w:after="0" w:line="240" w:lineRule="auto"/>
      </w:pPr>
      <w:r>
        <w:separator/>
      </w:r>
    </w:p>
  </w:footnote>
  <w:footnote w:type="continuationSeparator" w:id="0">
    <w:p w14:paraId="0EEE9E63" w14:textId="77777777" w:rsidR="00647B33" w:rsidRDefault="00647B33" w:rsidP="001D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30531"/>
      <w:docPartObj>
        <w:docPartGallery w:val="Page Numbers (Top of Page)"/>
        <w:docPartUnique/>
      </w:docPartObj>
    </w:sdtPr>
    <w:sdtEndPr>
      <w:rPr>
        <w:rFonts w:ascii="Times New Roman" w:hAnsi="Times New Roman" w:cs="Times New Roman"/>
        <w:noProof/>
        <w:sz w:val="24"/>
        <w:szCs w:val="24"/>
      </w:rPr>
    </w:sdtEndPr>
    <w:sdtContent>
      <w:p w14:paraId="5053CE75" w14:textId="0D723426" w:rsidR="001D5372" w:rsidRPr="001D5372" w:rsidRDefault="001D5372">
        <w:pPr>
          <w:pStyle w:val="Header"/>
          <w:jc w:val="right"/>
          <w:rPr>
            <w:rFonts w:ascii="Times New Roman" w:hAnsi="Times New Roman" w:cs="Times New Roman"/>
            <w:sz w:val="24"/>
            <w:szCs w:val="24"/>
          </w:rPr>
        </w:pPr>
        <w:r w:rsidRPr="001D5372">
          <w:rPr>
            <w:rFonts w:ascii="Times New Roman" w:hAnsi="Times New Roman" w:cs="Times New Roman"/>
            <w:sz w:val="24"/>
            <w:szCs w:val="24"/>
          </w:rPr>
          <w:fldChar w:fldCharType="begin"/>
        </w:r>
        <w:r w:rsidRPr="001D5372">
          <w:rPr>
            <w:rFonts w:ascii="Times New Roman" w:hAnsi="Times New Roman" w:cs="Times New Roman"/>
            <w:sz w:val="24"/>
            <w:szCs w:val="24"/>
          </w:rPr>
          <w:instrText xml:space="preserve"> PAGE   \* MERGEFORMAT </w:instrText>
        </w:r>
        <w:r w:rsidRPr="001D5372">
          <w:rPr>
            <w:rFonts w:ascii="Times New Roman" w:hAnsi="Times New Roman" w:cs="Times New Roman"/>
            <w:sz w:val="24"/>
            <w:szCs w:val="24"/>
          </w:rPr>
          <w:fldChar w:fldCharType="separate"/>
        </w:r>
        <w:r w:rsidRPr="001D5372">
          <w:rPr>
            <w:rFonts w:ascii="Times New Roman" w:hAnsi="Times New Roman" w:cs="Times New Roman"/>
            <w:noProof/>
            <w:sz w:val="24"/>
            <w:szCs w:val="24"/>
          </w:rPr>
          <w:t>2</w:t>
        </w:r>
        <w:r w:rsidRPr="001D5372">
          <w:rPr>
            <w:rFonts w:ascii="Times New Roman" w:hAnsi="Times New Roman" w:cs="Times New Roman"/>
            <w:noProof/>
            <w:sz w:val="24"/>
            <w:szCs w:val="24"/>
          </w:rPr>
          <w:fldChar w:fldCharType="end"/>
        </w:r>
      </w:p>
    </w:sdtContent>
  </w:sdt>
  <w:p w14:paraId="2B0E277F" w14:textId="77777777" w:rsidR="001D5372" w:rsidRDefault="001D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0BF"/>
    <w:multiLevelType w:val="hybridMultilevel"/>
    <w:tmpl w:val="30B2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001B6"/>
    <w:multiLevelType w:val="hybridMultilevel"/>
    <w:tmpl w:val="C7A820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B4713"/>
    <w:multiLevelType w:val="hybridMultilevel"/>
    <w:tmpl w:val="9A68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9253B"/>
    <w:multiLevelType w:val="hybridMultilevel"/>
    <w:tmpl w:val="121E6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D3684"/>
    <w:multiLevelType w:val="hybridMultilevel"/>
    <w:tmpl w:val="52E4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4FB9"/>
    <w:multiLevelType w:val="hybridMultilevel"/>
    <w:tmpl w:val="1840C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7137F"/>
    <w:multiLevelType w:val="hybridMultilevel"/>
    <w:tmpl w:val="57AA7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042D8"/>
    <w:multiLevelType w:val="hybridMultilevel"/>
    <w:tmpl w:val="4E569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C4E7C"/>
    <w:multiLevelType w:val="hybridMultilevel"/>
    <w:tmpl w:val="C7A820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55922"/>
    <w:multiLevelType w:val="hybridMultilevel"/>
    <w:tmpl w:val="4B8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B24A3"/>
    <w:multiLevelType w:val="hybridMultilevel"/>
    <w:tmpl w:val="94202358"/>
    <w:lvl w:ilvl="0" w:tplc="FFFFFFFF">
      <w:start w:val="1"/>
      <w:numFmt w:val="lowerLetter"/>
      <w:lvlText w:val="%1)"/>
      <w:lvlJc w:val="left"/>
      <w:pPr>
        <w:ind w:left="1800" w:hanging="360"/>
      </w:pPr>
    </w:lvl>
    <w:lvl w:ilvl="1" w:tplc="04090011">
      <w:start w:val="1"/>
      <w:numFmt w:val="decimal"/>
      <w:lvlText w:val="%2)"/>
      <w:lvlJc w:val="left"/>
      <w:pPr>
        <w:ind w:left="2520" w:hanging="360"/>
      </w:pPr>
    </w:lvl>
    <w:lvl w:ilvl="2" w:tplc="FFFFFFFF">
      <w:start w:val="1"/>
      <w:numFmt w:val="lowerRoman"/>
      <w:lvlText w:val="%3."/>
      <w:lvlJc w:val="right"/>
      <w:pPr>
        <w:ind w:left="3240" w:hanging="180"/>
      </w:pPr>
    </w:lvl>
    <w:lvl w:ilvl="3" w:tplc="32540C50">
      <w:start w:val="1"/>
      <w:numFmt w:val="decimal"/>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A04E67"/>
    <w:multiLevelType w:val="hybridMultilevel"/>
    <w:tmpl w:val="C8EC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D04B2"/>
    <w:multiLevelType w:val="hybridMultilevel"/>
    <w:tmpl w:val="E9421EC4"/>
    <w:lvl w:ilvl="0" w:tplc="A154AAD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1951"/>
    <w:multiLevelType w:val="hybridMultilevel"/>
    <w:tmpl w:val="50229F00"/>
    <w:lvl w:ilvl="0" w:tplc="D3120F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41773F"/>
    <w:multiLevelType w:val="hybridMultilevel"/>
    <w:tmpl w:val="11B8F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3384D"/>
    <w:multiLevelType w:val="hybridMultilevel"/>
    <w:tmpl w:val="6B30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A2621"/>
    <w:multiLevelType w:val="hybridMultilevel"/>
    <w:tmpl w:val="3224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535D5"/>
    <w:multiLevelType w:val="hybridMultilevel"/>
    <w:tmpl w:val="C7A820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CA534E"/>
    <w:multiLevelType w:val="hybridMultilevel"/>
    <w:tmpl w:val="4E44E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94F9B"/>
    <w:multiLevelType w:val="hybridMultilevel"/>
    <w:tmpl w:val="0834F780"/>
    <w:lvl w:ilvl="0" w:tplc="F676A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7550E7"/>
    <w:multiLevelType w:val="hybridMultilevel"/>
    <w:tmpl w:val="469C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A3082"/>
    <w:multiLevelType w:val="hybridMultilevel"/>
    <w:tmpl w:val="53B810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207B8A"/>
    <w:multiLevelType w:val="hybridMultilevel"/>
    <w:tmpl w:val="52A4EC20"/>
    <w:lvl w:ilvl="0" w:tplc="F676AE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B0505"/>
    <w:multiLevelType w:val="hybridMultilevel"/>
    <w:tmpl w:val="1E40CECE"/>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A2955B4"/>
    <w:multiLevelType w:val="hybridMultilevel"/>
    <w:tmpl w:val="85044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A736A"/>
    <w:multiLevelType w:val="hybridMultilevel"/>
    <w:tmpl w:val="1852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D1020"/>
    <w:multiLevelType w:val="hybridMultilevel"/>
    <w:tmpl w:val="0BDA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704697">
    <w:abstractNumId w:val="3"/>
  </w:num>
  <w:num w:numId="2" w16cid:durableId="755248965">
    <w:abstractNumId w:val="26"/>
  </w:num>
  <w:num w:numId="3" w16cid:durableId="1176766857">
    <w:abstractNumId w:val="25"/>
  </w:num>
  <w:num w:numId="4" w16cid:durableId="446585147">
    <w:abstractNumId w:val="11"/>
  </w:num>
  <w:num w:numId="5" w16cid:durableId="287249085">
    <w:abstractNumId w:val="0"/>
  </w:num>
  <w:num w:numId="6" w16cid:durableId="28654957">
    <w:abstractNumId w:val="2"/>
  </w:num>
  <w:num w:numId="7" w16cid:durableId="702368216">
    <w:abstractNumId w:val="24"/>
  </w:num>
  <w:num w:numId="8" w16cid:durableId="1515194869">
    <w:abstractNumId w:val="9"/>
  </w:num>
  <w:num w:numId="9" w16cid:durableId="744227071">
    <w:abstractNumId w:val="18"/>
  </w:num>
  <w:num w:numId="10" w16cid:durableId="1394617925">
    <w:abstractNumId w:val="14"/>
  </w:num>
  <w:num w:numId="11" w16cid:durableId="2064088485">
    <w:abstractNumId w:val="21"/>
  </w:num>
  <w:num w:numId="12" w16cid:durableId="755178088">
    <w:abstractNumId w:val="15"/>
  </w:num>
  <w:num w:numId="13" w16cid:durableId="1343779669">
    <w:abstractNumId w:val="12"/>
  </w:num>
  <w:num w:numId="14" w16cid:durableId="1287195031">
    <w:abstractNumId w:val="5"/>
  </w:num>
  <w:num w:numId="15" w16cid:durableId="1453330146">
    <w:abstractNumId w:val="6"/>
  </w:num>
  <w:num w:numId="16" w16cid:durableId="1170175080">
    <w:abstractNumId w:val="19"/>
  </w:num>
  <w:num w:numId="17" w16cid:durableId="292635821">
    <w:abstractNumId w:val="22"/>
  </w:num>
  <w:num w:numId="18" w16cid:durableId="167528967">
    <w:abstractNumId w:val="7"/>
  </w:num>
  <w:num w:numId="19" w16cid:durableId="861476848">
    <w:abstractNumId w:val="16"/>
  </w:num>
  <w:num w:numId="20" w16cid:durableId="1333753544">
    <w:abstractNumId w:val="4"/>
  </w:num>
  <w:num w:numId="21" w16cid:durableId="1274900471">
    <w:abstractNumId w:val="20"/>
  </w:num>
  <w:num w:numId="22" w16cid:durableId="1139036911">
    <w:abstractNumId w:val="23"/>
  </w:num>
  <w:num w:numId="23" w16cid:durableId="838616334">
    <w:abstractNumId w:val="13"/>
  </w:num>
  <w:num w:numId="24" w16cid:durableId="1279604042">
    <w:abstractNumId w:val="10"/>
  </w:num>
  <w:num w:numId="25" w16cid:durableId="1536386787">
    <w:abstractNumId w:val="1"/>
  </w:num>
  <w:num w:numId="26" w16cid:durableId="1887833750">
    <w:abstractNumId w:val="17"/>
  </w:num>
  <w:num w:numId="27" w16cid:durableId="1115057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1F"/>
    <w:rsid w:val="000315F0"/>
    <w:rsid w:val="00094039"/>
    <w:rsid w:val="000B1E39"/>
    <w:rsid w:val="000D025C"/>
    <w:rsid w:val="0011054A"/>
    <w:rsid w:val="00123759"/>
    <w:rsid w:val="001241CF"/>
    <w:rsid w:val="001318E0"/>
    <w:rsid w:val="001571DD"/>
    <w:rsid w:val="001626C3"/>
    <w:rsid w:val="0016332B"/>
    <w:rsid w:val="00165B08"/>
    <w:rsid w:val="00175C68"/>
    <w:rsid w:val="001B4DEF"/>
    <w:rsid w:val="001C1663"/>
    <w:rsid w:val="001D5372"/>
    <w:rsid w:val="00204E0D"/>
    <w:rsid w:val="00236F53"/>
    <w:rsid w:val="00245BA5"/>
    <w:rsid w:val="00266BAB"/>
    <w:rsid w:val="00281B8C"/>
    <w:rsid w:val="00284479"/>
    <w:rsid w:val="002A13F6"/>
    <w:rsid w:val="002A499B"/>
    <w:rsid w:val="002B60F4"/>
    <w:rsid w:val="0031517E"/>
    <w:rsid w:val="0032168E"/>
    <w:rsid w:val="00324150"/>
    <w:rsid w:val="00340FCF"/>
    <w:rsid w:val="00367496"/>
    <w:rsid w:val="003845DE"/>
    <w:rsid w:val="0038528B"/>
    <w:rsid w:val="003A000A"/>
    <w:rsid w:val="003A2365"/>
    <w:rsid w:val="003A6FC1"/>
    <w:rsid w:val="003A7844"/>
    <w:rsid w:val="003B7059"/>
    <w:rsid w:val="003C1AC7"/>
    <w:rsid w:val="003D2C05"/>
    <w:rsid w:val="00412A4D"/>
    <w:rsid w:val="00413683"/>
    <w:rsid w:val="00423F1F"/>
    <w:rsid w:val="004303EF"/>
    <w:rsid w:val="00435A82"/>
    <w:rsid w:val="00472D72"/>
    <w:rsid w:val="004A0A2B"/>
    <w:rsid w:val="004C3432"/>
    <w:rsid w:val="00506359"/>
    <w:rsid w:val="005373E7"/>
    <w:rsid w:val="0054314A"/>
    <w:rsid w:val="0055329F"/>
    <w:rsid w:val="00554C51"/>
    <w:rsid w:val="00557FF1"/>
    <w:rsid w:val="00574407"/>
    <w:rsid w:val="00577EFB"/>
    <w:rsid w:val="005839CE"/>
    <w:rsid w:val="005924D4"/>
    <w:rsid w:val="00594246"/>
    <w:rsid w:val="005A2694"/>
    <w:rsid w:val="005B7BF3"/>
    <w:rsid w:val="005D1978"/>
    <w:rsid w:val="005D78A1"/>
    <w:rsid w:val="00647B33"/>
    <w:rsid w:val="00650552"/>
    <w:rsid w:val="0068771C"/>
    <w:rsid w:val="0069564E"/>
    <w:rsid w:val="006D10C0"/>
    <w:rsid w:val="006D2F23"/>
    <w:rsid w:val="006F5898"/>
    <w:rsid w:val="00763E0D"/>
    <w:rsid w:val="007647A6"/>
    <w:rsid w:val="0077078C"/>
    <w:rsid w:val="00775143"/>
    <w:rsid w:val="007916E4"/>
    <w:rsid w:val="00797DB9"/>
    <w:rsid w:val="007A3693"/>
    <w:rsid w:val="007B0F6A"/>
    <w:rsid w:val="007E67B2"/>
    <w:rsid w:val="0080110B"/>
    <w:rsid w:val="00803EC0"/>
    <w:rsid w:val="00834FFE"/>
    <w:rsid w:val="0083544E"/>
    <w:rsid w:val="00854826"/>
    <w:rsid w:val="00872A8D"/>
    <w:rsid w:val="00882FCA"/>
    <w:rsid w:val="00886F53"/>
    <w:rsid w:val="008A3F51"/>
    <w:rsid w:val="008D4DEE"/>
    <w:rsid w:val="008F1AA8"/>
    <w:rsid w:val="00905DD4"/>
    <w:rsid w:val="009267A5"/>
    <w:rsid w:val="00926944"/>
    <w:rsid w:val="00943B15"/>
    <w:rsid w:val="00951781"/>
    <w:rsid w:val="00976A1F"/>
    <w:rsid w:val="009C7C57"/>
    <w:rsid w:val="009D1BAD"/>
    <w:rsid w:val="009E2123"/>
    <w:rsid w:val="00A0395C"/>
    <w:rsid w:val="00A277C0"/>
    <w:rsid w:val="00A318D2"/>
    <w:rsid w:val="00A56E3C"/>
    <w:rsid w:val="00A752CD"/>
    <w:rsid w:val="00A80E69"/>
    <w:rsid w:val="00A825EB"/>
    <w:rsid w:val="00A82E9A"/>
    <w:rsid w:val="00AA46C4"/>
    <w:rsid w:val="00AB3E4C"/>
    <w:rsid w:val="00AE1B1C"/>
    <w:rsid w:val="00AE2731"/>
    <w:rsid w:val="00B019F0"/>
    <w:rsid w:val="00B534D5"/>
    <w:rsid w:val="00B61BBB"/>
    <w:rsid w:val="00B63207"/>
    <w:rsid w:val="00B7099D"/>
    <w:rsid w:val="00B82996"/>
    <w:rsid w:val="00B8669C"/>
    <w:rsid w:val="00B93C65"/>
    <w:rsid w:val="00BA642F"/>
    <w:rsid w:val="00C512A3"/>
    <w:rsid w:val="00C87572"/>
    <w:rsid w:val="00C93AEF"/>
    <w:rsid w:val="00C962C9"/>
    <w:rsid w:val="00D0648C"/>
    <w:rsid w:val="00D338E7"/>
    <w:rsid w:val="00D3554B"/>
    <w:rsid w:val="00D42403"/>
    <w:rsid w:val="00D45ABF"/>
    <w:rsid w:val="00D67F77"/>
    <w:rsid w:val="00DC6C9A"/>
    <w:rsid w:val="00DF4A55"/>
    <w:rsid w:val="00E1199C"/>
    <w:rsid w:val="00E133DE"/>
    <w:rsid w:val="00E20B3D"/>
    <w:rsid w:val="00E246B3"/>
    <w:rsid w:val="00E5753E"/>
    <w:rsid w:val="00E67BB8"/>
    <w:rsid w:val="00E67EE5"/>
    <w:rsid w:val="00E765FC"/>
    <w:rsid w:val="00EC4A6F"/>
    <w:rsid w:val="00ED37A2"/>
    <w:rsid w:val="00EE4AEA"/>
    <w:rsid w:val="00EF5FFD"/>
    <w:rsid w:val="00F05325"/>
    <w:rsid w:val="00F32B3E"/>
    <w:rsid w:val="00F53A20"/>
    <w:rsid w:val="00FD62C4"/>
    <w:rsid w:val="00F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7F2E"/>
  <w15:chartTrackingRefBased/>
  <w15:docId w15:val="{7B18C1B6-CBE1-4124-AAFA-11461C9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F1F"/>
    <w:pPr>
      <w:ind w:left="720"/>
      <w:contextualSpacing/>
    </w:pPr>
  </w:style>
  <w:style w:type="character" w:styleId="Hyperlink">
    <w:name w:val="Hyperlink"/>
    <w:basedOn w:val="DefaultParagraphFont"/>
    <w:uiPriority w:val="99"/>
    <w:unhideWhenUsed/>
    <w:rsid w:val="00D45ABF"/>
    <w:rPr>
      <w:color w:val="0563C1" w:themeColor="hyperlink"/>
      <w:u w:val="single"/>
    </w:rPr>
  </w:style>
  <w:style w:type="character" w:styleId="UnresolvedMention">
    <w:name w:val="Unresolved Mention"/>
    <w:basedOn w:val="DefaultParagraphFont"/>
    <w:uiPriority w:val="99"/>
    <w:semiHidden/>
    <w:unhideWhenUsed/>
    <w:rsid w:val="00D45ABF"/>
    <w:rPr>
      <w:color w:val="605E5C"/>
      <w:shd w:val="clear" w:color="auto" w:fill="E1DFDD"/>
    </w:rPr>
  </w:style>
  <w:style w:type="paragraph" w:styleId="Header">
    <w:name w:val="header"/>
    <w:basedOn w:val="Normal"/>
    <w:link w:val="HeaderChar"/>
    <w:uiPriority w:val="99"/>
    <w:unhideWhenUsed/>
    <w:rsid w:val="001D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372"/>
  </w:style>
  <w:style w:type="paragraph" w:styleId="Footer">
    <w:name w:val="footer"/>
    <w:basedOn w:val="Normal"/>
    <w:link w:val="FooterChar"/>
    <w:uiPriority w:val="99"/>
    <w:unhideWhenUsed/>
    <w:rsid w:val="001D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372"/>
  </w:style>
  <w:style w:type="character" w:styleId="FollowedHyperlink">
    <w:name w:val="FollowedHyperlink"/>
    <w:basedOn w:val="DefaultParagraphFont"/>
    <w:uiPriority w:val="99"/>
    <w:semiHidden/>
    <w:unhideWhenUsed/>
    <w:rsid w:val="0069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1211">
      <w:bodyDiv w:val="1"/>
      <w:marLeft w:val="0"/>
      <w:marRight w:val="0"/>
      <w:marTop w:val="0"/>
      <w:marBottom w:val="0"/>
      <w:divBdr>
        <w:top w:val="none" w:sz="0" w:space="0" w:color="auto"/>
        <w:left w:val="none" w:sz="0" w:space="0" w:color="auto"/>
        <w:bottom w:val="none" w:sz="0" w:space="0" w:color="auto"/>
        <w:right w:val="none" w:sz="0" w:space="0" w:color="auto"/>
      </w:divBdr>
    </w:div>
    <w:div w:id="2048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org/en/content/ask-the-umc-how-are-general-conference-delegates-chosen" TargetMode="External"/><Relationship Id="rId13" Type="http://schemas.openxmlformats.org/officeDocument/2006/relationships/hyperlink" Target="http://gcah.org/resources/manual-for-annual-conference-commission-on-archives-histo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mofficialresources.com/upda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tueche@gcf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officialresources.com/updates" TargetMode="External"/><Relationship Id="rId5" Type="http://schemas.openxmlformats.org/officeDocument/2006/relationships/webSettings" Target="webSettings.xml"/><Relationship Id="rId15" Type="http://schemas.openxmlformats.org/officeDocument/2006/relationships/hyperlink" Target="https://www.gcfa.org/_files/ugd/5524b1_43fe2855eeed46a7af107e203e21de2c.pdf" TargetMode="External"/><Relationship Id="rId10" Type="http://schemas.openxmlformats.org/officeDocument/2006/relationships/hyperlink" Target="https://www.resourceumc.org/en/churchwide/judicial-council/judicial-council-decision-home/judicial-decisions/judicial-council-decision-14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c.org/en/content/ask-the-umc-how-are-general-conference-delegates-chosen" TargetMode="External"/><Relationship Id="rId14" Type="http://schemas.openxmlformats.org/officeDocument/2006/relationships/hyperlink" Target="http://gcah.org/resources/working-with-memo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6D5-4F4F-4D34-9994-925C9B13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7</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Sharah Dass</dc:creator>
  <cp:keywords/>
  <dc:description/>
  <cp:lastModifiedBy>Ndzulo Tueche</cp:lastModifiedBy>
  <cp:revision>4</cp:revision>
  <dcterms:created xsi:type="dcterms:W3CDTF">2023-08-19T01:50:00Z</dcterms:created>
  <dcterms:modified xsi:type="dcterms:W3CDTF">2023-08-20T05:06:00Z</dcterms:modified>
</cp:coreProperties>
</file>